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30EFF" w14:textId="77777777" w:rsidR="00BE265E" w:rsidRDefault="00BE265E" w:rsidP="004F716E">
      <w:pPr>
        <w:spacing w:after="0" w:line="240" w:lineRule="auto"/>
        <w:contextualSpacing/>
        <w:jc w:val="center"/>
        <w:rPr>
          <w:b/>
          <w:bCs/>
          <w:sz w:val="20"/>
          <w:szCs w:val="20"/>
        </w:rPr>
      </w:pPr>
      <w:r w:rsidRPr="00467105">
        <w:rPr>
          <w:b/>
          <w:bCs/>
          <w:sz w:val="20"/>
          <w:szCs w:val="20"/>
        </w:rPr>
        <w:fldChar w:fldCharType="begin"/>
      </w:r>
      <w:r w:rsidRPr="00467105">
        <w:rPr>
          <w:b/>
          <w:bCs/>
          <w:sz w:val="20"/>
          <w:szCs w:val="20"/>
        </w:rPr>
        <w:instrText xml:space="preserve"> IF ""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Pr>
          <w:b/>
          <w:bCs/>
          <w:noProof/>
          <w:sz w:val="28"/>
          <w:szCs w:val="28"/>
        </w:rPr>
        <w:instrText>«ParentName»</w:instrText>
      </w:r>
      <w:r w:rsidRPr="00467105">
        <w:rPr>
          <w:b/>
          <w:bCs/>
          <w:sz w:val="28"/>
          <w:szCs w:val="28"/>
        </w:rPr>
        <w:fldChar w:fldCharType="end"/>
      </w:r>
    </w:p>
    <w:p w14:paraId="4D430236" w14:textId="77777777" w:rsidR="00BE265E" w:rsidRDefault="00BE265E"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UC Irvine Gavin Herbert Eye Institute 19th Annual Colloquium</w:instrText>
      </w:r>
      <w:r w:rsidRPr="00467105">
        <w:rPr>
          <w:b/>
          <w:bCs/>
          <w:sz w:val="20"/>
          <w:szCs w:val="20"/>
        </w:rPr>
        <w:instrText>"</w:instrText>
      </w:r>
      <w:r w:rsidRPr="00467105">
        <w:rPr>
          <w:b/>
          <w:bCs/>
          <w:sz w:val="20"/>
          <w:szCs w:val="20"/>
        </w:rPr>
        <w:instrText xml:space="preserve"> </w:instrText>
      </w:r>
      <w:r w:rsidRPr="00467105">
        <w:rPr>
          <w:b/>
          <w:bCs/>
          <w:sz w:val="20"/>
          <w:szCs w:val="20"/>
        </w:rPr>
        <w:fldChar w:fldCharType="separate"/>
      </w:r>
      <w:r w:rsidRPr="00467105">
        <w:rPr>
          <w:b/>
          <w:bCs/>
          <w:sz w:val="28"/>
          <w:szCs w:val="28"/>
        </w:rPr>
        <w:t>UC Irvine Gavin Herbert Eye Institute 19th Annual Colloquium</w:t>
      </w:r>
      <w:r w:rsidRPr="00467105">
        <w:rPr>
          <w:b/>
          <w:bCs/>
          <w:sz w:val="20"/>
          <w:szCs w:val="20"/>
        </w:rPr>
        <w:fldChar w:fldCharType="end"/>
      </w:r>
    </w:p>
    <w:p w14:paraId="1EB8A697" w14:textId="77777777" w:rsidR="00BE265E" w:rsidRDefault="00BE265E" w:rsidP="004F716E">
      <w:pPr>
        <w:spacing w:after="0" w:line="240" w:lineRule="auto"/>
        <w:contextualSpacing/>
        <w:rPr>
          <w:sz w:val="20"/>
          <w:szCs w:val="20"/>
        </w:rPr>
      </w:pPr>
    </w:p>
    <w:p w14:paraId="2CDBA195" w14:textId="77777777" w:rsidR="00BE265E" w:rsidRPr="00F73D88" w:rsidRDefault="00BE265E" w:rsidP="00467105">
      <w:pPr>
        <w:spacing w:after="0" w:line="240" w:lineRule="auto"/>
        <w:contextualSpacing/>
        <w:jc w:val="center"/>
        <w:rPr>
          <w:sz w:val="24"/>
          <w:szCs w:val="24"/>
        </w:rPr>
      </w:pPr>
      <w:r>
        <w:rPr>
          <w:sz w:val="24"/>
          <w:szCs w:val="24"/>
        </w:rPr>
        <w:t>October 3, 2025</w:t>
      </w:r>
      <w:r>
        <w:rPr>
          <w:sz w:val="24"/>
          <w:szCs w:val="24"/>
        </w:rPr>
        <w:fldChar w:fldCharType="begin"/>
      </w:r>
      <w:r>
        <w:rPr>
          <w:sz w:val="24"/>
          <w:szCs w:val="24"/>
        </w:rPr>
        <w:instrText xml:space="preserve"> IF "10 3 2025" &lt;&gt; "10 4 2025" "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EndTime \@ "MMMM d, yyyy" </w:instrText>
      </w:r>
      <w:r>
        <w:rPr>
          <w:sz w:val="24"/>
          <w:szCs w:val="24"/>
        </w:rPr>
        <w:fldChar w:fldCharType="separate"/>
      </w:r>
      <w:r>
        <w:rPr>
          <w:noProof/>
          <w:sz w:val="24"/>
          <w:szCs w:val="24"/>
        </w:rPr>
        <w:instrText>«EndTime»</w:instrText>
      </w:r>
      <w:r>
        <w:rPr>
          <w:sz w:val="24"/>
          <w:szCs w:val="24"/>
        </w:rPr>
        <w:fldChar w:fldCharType="end"/>
      </w:r>
      <w:r>
        <w:rPr>
          <w:sz w:val="24"/>
          <w:szCs w:val="24"/>
        </w:rPr>
        <w:instrText xml:space="preserve">" "" </w:instrText>
      </w:r>
      <w:r>
        <w:rPr>
          <w:sz w:val="24"/>
          <w:szCs w:val="24"/>
        </w:rPr>
        <w:fldChar w:fldCharType="separate"/>
      </w:r>
      <w:r>
        <w:rPr>
          <w:sz w:val="24"/>
          <w:szCs w:val="24"/>
        </w:rPr>
        <w:fldChar w:fldCharType="end"/>
      </w:r>
    </w:p>
    <w:p w14:paraId="00D2A9D9" w14:textId="77777777" w:rsidR="00BE265E" w:rsidRDefault="00BE265E" w:rsidP="004F716E">
      <w:pPr>
        <w:spacing w:after="0" w:line="240" w:lineRule="auto"/>
        <w:contextualSpacing/>
        <w:rPr>
          <w:sz w:val="20"/>
          <w:szCs w:val="20"/>
        </w:rPr>
      </w:pPr>
      <w:r>
        <w:rPr>
          <w:sz w:val="20"/>
          <w:szCs w:val="20"/>
        </w:rPr>
        <w:fldChar w:fldCharType="begin"/>
      </w:r>
      <w:r>
        <w:rPr>
          <w:sz w:val="20"/>
          <w:szCs w:val="20"/>
        </w:rPr>
        <w:instrText xml:space="preserve"> IF "</w:instrText>
      </w:r>
    </w:p>
    <w:p w14:paraId="2CCA9FB5" w14:textId="77777777" w:rsidR="00527039" w:rsidRDefault="00BE265E">
      <w:pPr>
        <w:spacing w:after="280" w:afterAutospacing="1"/>
      </w:pPr>
      <w:r>
        <w:instrText>The Gavin Herbert Eye Institute will organize this educational conference, which will be held on October 3-4, 2025. Goals: 1) to bring together vision clinicians and researchers from UC Irvine and the rest of the world so we can expand our knowledge and collaborate; 2) to promote education and interactions with local, regional, national and global Ophthalmology health care providers; and 3) to expand our interactions with the ophthalmic companies in the area. Speakers include UC Irvine Gavin Herbert Eye Ins</w:instrText>
      </w:r>
      <w:r>
        <w:instrText>titute ophthalmologists and researchers, and guest speakers who are specialists in their fields. Opportunity for ophthalmic companies to exhibit. The goal of this year’s conference is to create synergy by bringing clinicians and researchers together to establish collaborations. Ophthalmologists interested in the comprehensive, clinical applications and translational research that address eye diseases are the main target audience.</w:instrText>
      </w:r>
    </w:p>
    <w:p w14:paraId="745DAD3B" w14:textId="77777777" w:rsidR="00527039" w:rsidRDefault="00BE265E">
      <w:pPr>
        <w:spacing w:after="280" w:afterAutospacing="1"/>
      </w:pPr>
      <w:r>
        <w:rPr>
          <w:b/>
          <w:bCs/>
        </w:rPr>
        <w:instrText>Registration Fees</w:instrText>
      </w:r>
    </w:p>
    <w:p w14:paraId="48CBAAE7" w14:textId="77777777" w:rsidR="00527039" w:rsidRDefault="00BE265E">
      <w:pPr>
        <w:numPr>
          <w:ilvl w:val="0"/>
          <w:numId w:val="1"/>
        </w:numPr>
        <w:spacing w:after="280" w:afterAutospacing="1"/>
      </w:pPr>
      <w:r>
        <w:instrText>$175 Early Bird Registration</w:instrText>
      </w:r>
    </w:p>
    <w:p w14:paraId="486848E4" w14:textId="77777777" w:rsidR="00527039" w:rsidRDefault="00BE265E">
      <w:pPr>
        <w:numPr>
          <w:ilvl w:val="0"/>
          <w:numId w:val="1"/>
        </w:numPr>
        <w:spacing w:after="280" w:afterAutospacing="1"/>
      </w:pPr>
      <w:r>
        <w:instrText>$225 Beginning September 3</w:instrText>
      </w:r>
    </w:p>
    <w:p w14:paraId="63C13F06" w14:textId="77777777" w:rsidR="00527039" w:rsidRDefault="00BE265E">
      <w:pPr>
        <w:spacing w:after="280" w:afterAutospacing="1"/>
      </w:pPr>
      <w:r>
        <w:rPr>
          <w:b/>
          <w:bCs/>
        </w:rPr>
        <w:instrText xml:space="preserve">Click the register tab above to see further details for </w:instrText>
      </w:r>
    </w:p>
    <w:p w14:paraId="079BAE1D" w14:textId="77777777" w:rsidR="00527039" w:rsidRDefault="00BE265E">
      <w:pPr>
        <w:numPr>
          <w:ilvl w:val="0"/>
          <w:numId w:val="2"/>
        </w:numPr>
        <w:spacing w:after="280" w:afterAutospacing="1"/>
      </w:pPr>
      <w:r>
        <w:instrText>GHEI Faculty, Staff, Residents, Fellows &amp; Medical Students Registration</w:instrText>
      </w:r>
    </w:p>
    <w:p w14:paraId="7A733558" w14:textId="77777777" w:rsidR="00527039" w:rsidRDefault="00BE265E">
      <w:pPr>
        <w:numPr>
          <w:ilvl w:val="0"/>
          <w:numId w:val="2"/>
        </w:numPr>
        <w:spacing w:after="280" w:afterAutospacing="1"/>
      </w:pPr>
      <w:r>
        <w:instrText xml:space="preserve">Exhibitor Registration </w:instrText>
      </w:r>
    </w:p>
    <w:p w14:paraId="30D2749E" w14:textId="77777777" w:rsidR="00527039" w:rsidRDefault="00BE265E">
      <w:pPr>
        <w:numPr>
          <w:ilvl w:val="0"/>
          <w:numId w:val="2"/>
        </w:numPr>
        <w:spacing w:after="280" w:afterAutospacing="1"/>
      </w:pPr>
      <w:r>
        <w:instrText>Sponsorship Registration</w:instrText>
      </w:r>
    </w:p>
    <w:p w14:paraId="14D0B0C9" w14:textId="77777777" w:rsidR="00527039" w:rsidRDefault="00BE265E">
      <w:pPr>
        <w:spacing w:after="280" w:afterAutospacing="1"/>
        <w:rPr>
          <w:sz w:val="20"/>
          <w:szCs w:val="20"/>
        </w:rPr>
      </w:pPr>
      <w:r>
        <w:rPr>
          <w:sz w:val="20"/>
          <w:szCs w:val="20"/>
        </w:rPr>
        <w:instrText>" &lt;&gt; "" "</w:instrText>
      </w:r>
    </w:p>
    <w:p w14:paraId="251ACB44" w14:textId="77777777" w:rsidR="00BE265E" w:rsidRDefault="00BE265E" w:rsidP="004F716E">
      <w:pPr>
        <w:spacing w:after="0" w:line="240" w:lineRule="auto"/>
        <w:contextualSpacing/>
        <w:rPr>
          <w:sz w:val="20"/>
          <w:szCs w:val="20"/>
        </w:rPr>
      </w:pPr>
    </w:p>
    <w:p w14:paraId="0FF4A4AE" w14:textId="77777777" w:rsidR="00BE265E" w:rsidRDefault="00BE265E" w:rsidP="004F716E">
      <w:pPr>
        <w:spacing w:after="0" w:line="240" w:lineRule="auto"/>
        <w:contextualSpacing/>
        <w:rPr>
          <w:sz w:val="24"/>
          <w:szCs w:val="24"/>
        </w:rPr>
      </w:pPr>
      <w:r>
        <w:rPr>
          <w:b/>
          <w:bCs/>
          <w:sz w:val="24"/>
          <w:szCs w:val="24"/>
        </w:rPr>
        <w:instrText>Purpose</w:instrText>
      </w:r>
    </w:p>
    <w:p w14:paraId="375E6ACC" w14:textId="77777777" w:rsidR="00BE265E" w:rsidRDefault="00BE265E">
      <w:pPr>
        <w:spacing w:after="280" w:afterAutospacing="1"/>
        <w:rPr>
          <w:noProof/>
          <w:sz w:val="20"/>
          <w:szCs w:val="20"/>
        </w:rPr>
      </w:pPr>
      <w:r>
        <w:instrText>The Gavin Herbert Eye Institute will organize this educational conference, which will be held on October 3-4, 2025. Goals: 1) to bring together vision clinicians and researchers from UC Irvine and the rest of the world so we can expand our knowledge and collaborate; 2) to promote education and interactions with local, regional, national and global Ophthalmology health care providers; and 3) to expand our interactions with the ophthalmic companies in the area. Speakers include UC Irvine Gavin Herbert Eye Ins</w:instrText>
      </w:r>
      <w:r>
        <w:instrText>titute ophthalmologists and researchers, and guest speakers who are specialists in their fields. Opportunity for ophthalmic companies to exhibit. The goal of this year’s conference is to create synergy by bringing clinicians and researchers together to establish collaborations. Ophthalmologists interested in the comprehensive, clinical applications and translational research that address eye diseases are the main target audience.</w:instrText>
      </w:r>
    </w:p>
    <w:p w14:paraId="3C33E7CE" w14:textId="77777777" w:rsidR="00527039" w:rsidRDefault="00BE265E">
      <w:pPr>
        <w:spacing w:after="280" w:afterAutospacing="1"/>
      </w:pPr>
      <w:r>
        <w:rPr>
          <w:b/>
          <w:bCs/>
        </w:rPr>
        <w:instrText>Registration Fees</w:instrText>
      </w:r>
    </w:p>
    <w:p w14:paraId="2E509F8E" w14:textId="77777777" w:rsidR="00527039" w:rsidRDefault="00BE265E">
      <w:pPr>
        <w:numPr>
          <w:ilvl w:val="0"/>
          <w:numId w:val="3"/>
        </w:numPr>
        <w:spacing w:after="280" w:afterAutospacing="1"/>
      </w:pPr>
      <w:r>
        <w:instrText>$175 Early Bird Registration</w:instrText>
      </w:r>
    </w:p>
    <w:p w14:paraId="6605DCA1" w14:textId="77777777" w:rsidR="00527039" w:rsidRDefault="00BE265E">
      <w:pPr>
        <w:numPr>
          <w:ilvl w:val="0"/>
          <w:numId w:val="3"/>
        </w:numPr>
        <w:spacing w:after="280" w:afterAutospacing="1"/>
      </w:pPr>
      <w:r>
        <w:instrText>$225 Beginning September 3</w:instrText>
      </w:r>
    </w:p>
    <w:p w14:paraId="09EE08B9" w14:textId="77777777" w:rsidR="00527039" w:rsidRDefault="00BE265E">
      <w:pPr>
        <w:spacing w:after="280" w:afterAutospacing="1"/>
      </w:pPr>
      <w:r>
        <w:rPr>
          <w:b/>
          <w:bCs/>
        </w:rPr>
        <w:instrText xml:space="preserve">Click the register tab above to see further details for </w:instrText>
      </w:r>
    </w:p>
    <w:p w14:paraId="0BD15AD5" w14:textId="77777777" w:rsidR="00527039" w:rsidRDefault="00BE265E">
      <w:pPr>
        <w:numPr>
          <w:ilvl w:val="0"/>
          <w:numId w:val="4"/>
        </w:numPr>
        <w:spacing w:after="280" w:afterAutospacing="1"/>
      </w:pPr>
      <w:r>
        <w:instrText>GHEI Faculty, Staff, Residents, Fellows &amp; Medical Students Registration</w:instrText>
      </w:r>
    </w:p>
    <w:p w14:paraId="799644A3" w14:textId="77777777" w:rsidR="00527039" w:rsidRDefault="00BE265E">
      <w:pPr>
        <w:numPr>
          <w:ilvl w:val="0"/>
          <w:numId w:val="4"/>
        </w:numPr>
        <w:spacing w:after="280" w:afterAutospacing="1"/>
      </w:pPr>
      <w:r>
        <w:instrText xml:space="preserve">Exhibitor Registration </w:instrText>
      </w:r>
    </w:p>
    <w:p w14:paraId="14D42850" w14:textId="77777777" w:rsidR="00527039" w:rsidRDefault="00BE265E">
      <w:pPr>
        <w:numPr>
          <w:ilvl w:val="0"/>
          <w:numId w:val="4"/>
        </w:numPr>
        <w:spacing w:after="280" w:afterAutospacing="1"/>
      </w:pPr>
      <w:r>
        <w:instrText>Sponsorship Registration</w:instrText>
      </w:r>
    </w:p>
    <w:p w14:paraId="2A1B4BB9" w14:textId="77777777" w:rsidR="00527039" w:rsidRDefault="00BE265E">
      <w:pPr>
        <w:spacing w:after="280" w:afterAutospacing="1"/>
        <w:rPr>
          <w:sz w:val="24"/>
          <w:szCs w:val="24"/>
        </w:rPr>
      </w:pPr>
      <w:r>
        <w:rPr>
          <w:sz w:val="20"/>
          <w:szCs w:val="20"/>
        </w:rPr>
        <w:instrText xml:space="preserve">" "" </w:instrText>
      </w:r>
      <w:r>
        <w:rPr>
          <w:sz w:val="20"/>
          <w:szCs w:val="20"/>
        </w:rPr>
        <w:fldChar w:fldCharType="separate"/>
      </w:r>
    </w:p>
    <w:p w14:paraId="7434B6B2" w14:textId="77777777" w:rsidR="00BE265E" w:rsidRDefault="00BE265E" w:rsidP="004F716E">
      <w:pPr>
        <w:spacing w:after="0" w:line="240" w:lineRule="auto"/>
        <w:contextualSpacing/>
        <w:rPr>
          <w:sz w:val="20"/>
          <w:szCs w:val="20"/>
        </w:rPr>
      </w:pPr>
    </w:p>
    <w:p w14:paraId="2551B73D" w14:textId="77777777" w:rsidR="00BE265E" w:rsidRDefault="00BE265E" w:rsidP="004F716E">
      <w:pPr>
        <w:spacing w:after="0" w:line="240" w:lineRule="auto"/>
        <w:contextualSpacing/>
        <w:rPr>
          <w:sz w:val="24"/>
          <w:szCs w:val="24"/>
        </w:rPr>
      </w:pPr>
      <w:r>
        <w:rPr>
          <w:b/>
          <w:bCs/>
          <w:sz w:val="24"/>
          <w:szCs w:val="24"/>
        </w:rPr>
        <w:t>Purpose</w:t>
      </w:r>
    </w:p>
    <w:p w14:paraId="4AEF5A47" w14:textId="77777777" w:rsidR="00BE265E" w:rsidRDefault="00BE265E">
      <w:pPr>
        <w:spacing w:after="280" w:afterAutospacing="1"/>
        <w:rPr>
          <w:noProof/>
          <w:sz w:val="20"/>
          <w:szCs w:val="20"/>
        </w:rPr>
      </w:pPr>
      <w:r>
        <w:t>The Gavin Herbert Eye Institute will organize this educational conference, which will be held on October 3-4, 2025. Goals: 1) to bring together vision clinicians and researchers from UC Irvine and the rest of the world so we can expand our knowledge and collaborate; 2) to promote education and interactions with local, regional, national and global Ophthalmology health care providers; and 3) to expand our interactions with the ophthalmic companies in the area. Speakers include UC Irvine Gavin Herbert Eye Ins</w:t>
      </w:r>
      <w:r>
        <w:t>titute ophthalmologists and researchers, and guest speakers who are specialists in their fields. Opportunity for ophthalmic companies to exhibit. The goal of this year’s conference is to create synergy by bringing clinicians and researchers together to establish collaborations. Ophthalmologists interested in the comprehensive, clinical applications and translational research that address eye diseases are the main target audience.</w:t>
      </w:r>
    </w:p>
    <w:p w14:paraId="5B673BB2" w14:textId="77777777" w:rsidR="00527039" w:rsidRDefault="00BE265E">
      <w:pPr>
        <w:spacing w:after="280" w:afterAutospacing="1"/>
      </w:pPr>
      <w:r>
        <w:rPr>
          <w:b/>
          <w:bCs/>
        </w:rPr>
        <w:t>Registration Fees</w:t>
      </w:r>
    </w:p>
    <w:p w14:paraId="2269F6B4" w14:textId="77777777" w:rsidR="00527039" w:rsidRDefault="00BE265E">
      <w:pPr>
        <w:numPr>
          <w:ilvl w:val="0"/>
          <w:numId w:val="3"/>
        </w:numPr>
        <w:spacing w:after="280" w:afterAutospacing="1"/>
      </w:pPr>
      <w:r>
        <w:t>$175 Early Bird Registration</w:t>
      </w:r>
    </w:p>
    <w:p w14:paraId="562A2577" w14:textId="77777777" w:rsidR="00527039" w:rsidRDefault="00BE265E">
      <w:pPr>
        <w:numPr>
          <w:ilvl w:val="0"/>
          <w:numId w:val="3"/>
        </w:numPr>
        <w:spacing w:after="280" w:afterAutospacing="1"/>
      </w:pPr>
      <w:r>
        <w:t>$225 Beginning September 3</w:t>
      </w:r>
    </w:p>
    <w:p w14:paraId="29EC2A69" w14:textId="77777777" w:rsidR="00527039" w:rsidRDefault="00BE265E">
      <w:pPr>
        <w:spacing w:after="280" w:afterAutospacing="1"/>
      </w:pPr>
      <w:r>
        <w:rPr>
          <w:b/>
          <w:bCs/>
        </w:rPr>
        <w:t xml:space="preserve">Click the register tab above to see further details for </w:t>
      </w:r>
    </w:p>
    <w:p w14:paraId="6423D25D" w14:textId="77777777" w:rsidR="00527039" w:rsidRDefault="00BE265E">
      <w:pPr>
        <w:numPr>
          <w:ilvl w:val="0"/>
          <w:numId w:val="4"/>
        </w:numPr>
        <w:spacing w:after="280" w:afterAutospacing="1"/>
      </w:pPr>
      <w:r>
        <w:t>GHEI Faculty, Staff, Residents, Fellows &amp; Medical Students Registration</w:t>
      </w:r>
    </w:p>
    <w:p w14:paraId="4D4A19EB" w14:textId="77777777" w:rsidR="00527039" w:rsidRDefault="00BE265E">
      <w:pPr>
        <w:numPr>
          <w:ilvl w:val="0"/>
          <w:numId w:val="4"/>
        </w:numPr>
        <w:spacing w:after="280" w:afterAutospacing="1"/>
      </w:pPr>
      <w:r>
        <w:t xml:space="preserve">Exhibitor Registration </w:t>
      </w:r>
    </w:p>
    <w:p w14:paraId="2ED127EF" w14:textId="77777777" w:rsidR="00527039" w:rsidRDefault="00BE265E">
      <w:pPr>
        <w:numPr>
          <w:ilvl w:val="0"/>
          <w:numId w:val="4"/>
        </w:numPr>
        <w:spacing w:after="280" w:afterAutospacing="1"/>
      </w:pPr>
      <w:r>
        <w:t>Sponsorship Registration</w:t>
      </w:r>
    </w:p>
    <w:p w14:paraId="28F5D451" w14:textId="77777777" w:rsidR="00BE265E" w:rsidRDefault="00BE265E">
      <w:pPr>
        <w:spacing w:after="280" w:afterAutospacing="1"/>
        <w:rPr>
          <w:sz w:val="20"/>
          <w:szCs w:val="20"/>
        </w:rPr>
      </w:pPr>
      <w:r>
        <w:rPr>
          <w:sz w:val="20"/>
          <w:szCs w:val="20"/>
        </w:rPr>
        <w:fldChar w:fldCharType="end"/>
      </w:r>
      <w:r w:rsidRPr="0042796F">
        <w:rPr>
          <w:rFonts w:cstheme="minorHAnsi"/>
          <w:sz w:val="20"/>
          <w:szCs w:val="20"/>
        </w:rPr>
        <w:fldChar w:fldCharType="begin"/>
      </w:r>
      <w:r w:rsidRPr="0042796F">
        <w:rPr>
          <w:rFonts w:cstheme="minorHAnsi"/>
          <w:sz w:val="20"/>
          <w:szCs w:val="20"/>
        </w:rPr>
        <w:instrText xml:space="preserve"> IF </w:instrText>
      </w:r>
      <w:r w:rsidRPr="0042796F">
        <w:rPr>
          <w:rFonts w:cstheme="minorHAnsi"/>
          <w:sz w:val="20"/>
          <w:szCs w:val="20"/>
        </w:rPr>
        <w:fldChar w:fldCharType="begin"/>
      </w:r>
      <w:r w:rsidRPr="0042796F">
        <w:rPr>
          <w:rFonts w:cstheme="minorHAnsi"/>
          <w:sz w:val="20"/>
          <w:szCs w:val="20"/>
        </w:rPr>
        <w:instrText xml:space="preserve"> = </w:instrText>
      </w:r>
      <w:r w:rsidRPr="0042796F">
        <w:rPr>
          <w:rFonts w:cstheme="minorHAnsi"/>
          <w:sz w:val="20"/>
          <w:szCs w:val="20"/>
        </w:rPr>
        <w:fldChar w:fldCharType="begin"/>
      </w:r>
      <w:r w:rsidRPr="0042796F">
        <w:rPr>
          <w:rFonts w:cstheme="minorHAnsi"/>
          <w:sz w:val="20"/>
          <w:szCs w:val="20"/>
        </w:rPr>
        <w:instrText xml:space="preserve"> IF Ophthalmology &lt;&gt; "" 1 0 </w:instrText>
      </w:r>
      <w:r w:rsidRPr="0042796F">
        <w:rPr>
          <w:rFonts w:cstheme="minorHAnsi"/>
          <w:sz w:val="20"/>
          <w:szCs w:val="20"/>
        </w:rPr>
        <w:fldChar w:fldCharType="separate"/>
      </w:r>
      <w:r w:rsidRPr="0042796F">
        <w:rPr>
          <w:rFonts w:cstheme="minorHAnsi"/>
          <w:sz w:val="20"/>
          <w:szCs w:val="20"/>
        </w:rPr>
        <w:instrText>1</w:instrText>
      </w:r>
      <w:r w:rsidRPr="0042796F">
        <w:rPr>
          <w:rFonts w:cstheme="minorHAnsi"/>
          <w:sz w:val="20"/>
          <w:szCs w:val="20"/>
        </w:rPr>
        <w:fldChar w:fldCharType="end"/>
      </w:r>
      <w:r w:rsidRPr="0042796F">
        <w:rPr>
          <w:rFonts w:cstheme="minorHAnsi"/>
          <w:sz w:val="20"/>
          <w:szCs w:val="20"/>
        </w:rPr>
        <w:instrText xml:space="preserve"> + </w:instrText>
      </w:r>
      <w:r w:rsidRPr="0042796F">
        <w:rPr>
          <w:rFonts w:cstheme="minorHAnsi"/>
          <w:sz w:val="20"/>
          <w:szCs w:val="20"/>
        </w:rPr>
        <w:fldChar w:fldCharType="begin"/>
      </w:r>
      <w:r w:rsidRPr="0042796F">
        <w:rPr>
          <w:rFonts w:cstheme="minorHAnsi"/>
          <w:sz w:val="20"/>
          <w:szCs w:val="20"/>
        </w:rPr>
        <w:instrText xml:space="preserve"> IF "Physician, Medical Student, Resident Physician" &lt;&gt; "" 1 0 </w:instrText>
      </w:r>
      <w:r w:rsidRPr="0042796F">
        <w:rPr>
          <w:rFonts w:cstheme="minorHAnsi"/>
          <w:sz w:val="20"/>
          <w:szCs w:val="20"/>
        </w:rPr>
        <w:fldChar w:fldCharType="separate"/>
      </w:r>
      <w:r w:rsidRPr="0042796F">
        <w:rPr>
          <w:rFonts w:cstheme="minorHAnsi"/>
          <w:sz w:val="20"/>
          <w:szCs w:val="20"/>
        </w:rPr>
        <w:instrText>1</w:instrText>
      </w:r>
      <w:r w:rsidRPr="0042796F">
        <w:rPr>
          <w:rFonts w:cstheme="minorHAnsi"/>
          <w:sz w:val="20"/>
          <w:szCs w:val="20"/>
        </w:rPr>
        <w:fldChar w:fldCharType="end"/>
      </w:r>
      <w:r w:rsidRPr="0042796F">
        <w:rPr>
          <w:rFonts w:cstheme="minorHAnsi"/>
          <w:sz w:val="20"/>
          <w:szCs w:val="20"/>
        </w:rPr>
        <w:instrText xml:space="preserve"> </w:instrText>
      </w:r>
      <w:r w:rsidRPr="0042796F">
        <w:rPr>
          <w:rFonts w:cstheme="minorHAnsi"/>
          <w:sz w:val="20"/>
          <w:szCs w:val="20"/>
        </w:rPr>
        <w:fldChar w:fldCharType="separate"/>
      </w:r>
      <w:r w:rsidRPr="0042796F">
        <w:rPr>
          <w:rFonts w:cstheme="minorHAnsi"/>
          <w:sz w:val="20"/>
          <w:szCs w:val="20"/>
        </w:rPr>
        <w:instrText>2</w:instrText>
      </w:r>
      <w:r w:rsidRPr="0042796F">
        <w:rPr>
          <w:rFonts w:cstheme="minorHAnsi"/>
          <w:sz w:val="20"/>
          <w:szCs w:val="20"/>
        </w:rPr>
        <w:fldChar w:fldCharType="end"/>
      </w:r>
      <w:r w:rsidRPr="0042796F">
        <w:rPr>
          <w:rFonts w:cstheme="minorHAnsi"/>
          <w:sz w:val="20"/>
          <w:szCs w:val="20"/>
        </w:rPr>
        <w:instrText xml:space="preserve"> &gt; 0 "</w:instrText>
      </w:r>
    </w:p>
    <w:p w14:paraId="79DEEEC1" w14:textId="77777777" w:rsidR="00BE265E" w:rsidRPr="0042796F" w:rsidRDefault="00BE265E" w:rsidP="0042796F">
      <w:pPr>
        <w:spacing w:after="0" w:line="240" w:lineRule="auto"/>
        <w:contextualSpacing/>
        <w:rPr>
          <w:rFonts w:cstheme="minorHAnsi"/>
          <w:sz w:val="20"/>
          <w:szCs w:val="20"/>
        </w:rPr>
      </w:pPr>
    </w:p>
    <w:p w14:paraId="787A5F51" w14:textId="77777777" w:rsidR="00BE265E" w:rsidRPr="0042796F" w:rsidRDefault="00BE265E"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Ophthalmology &lt;&gt; "" "</w:instrText>
      </w:r>
    </w:p>
    <w:p w14:paraId="09A79459" w14:textId="77777777" w:rsidR="00BE265E" w:rsidRPr="0042796F" w:rsidRDefault="00BE265E"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 xml:space="preserve">Ophthalmology" "" </w:instrText>
      </w:r>
      <w:r w:rsidRPr="0042796F">
        <w:rPr>
          <w:rFonts w:cstheme="minorHAnsi"/>
          <w:sz w:val="24"/>
          <w:szCs w:val="24"/>
        </w:rPr>
        <w:fldChar w:fldCharType="separate"/>
      </w:r>
    </w:p>
    <w:p w14:paraId="7CF2DFCA" w14:textId="77777777" w:rsidR="00BE265E" w:rsidRPr="0042796F" w:rsidRDefault="00BE265E" w:rsidP="0042796F">
      <w:pPr>
        <w:spacing w:after="0" w:line="240" w:lineRule="auto"/>
        <w:contextualSpacing/>
        <w:rPr>
          <w:rFonts w:cstheme="minorHAnsi"/>
          <w:sz w:val="24"/>
          <w:szCs w:val="24"/>
        </w:rPr>
      </w:pPr>
      <w:r w:rsidRPr="0042796F">
        <w:rPr>
          <w:rFonts w:cstheme="minorHAnsi"/>
          <w:sz w:val="24"/>
          <w:szCs w:val="24"/>
        </w:rPr>
        <w:instrText>Specialties – Ophthalmology</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"Physician, Medical Student, Resident Physician" &lt;&gt; "" "</w:instrText>
      </w:r>
    </w:p>
    <w:p w14:paraId="0C8030D6" w14:textId="77777777" w:rsidR="00BE265E" w:rsidRPr="0042796F" w:rsidRDefault="00BE265E" w:rsidP="0042796F">
      <w:pPr>
        <w:spacing w:after="0" w:line="240" w:lineRule="auto"/>
        <w:contextualSpacing/>
        <w:rPr>
          <w:rFonts w:cstheme="minorHAnsi"/>
          <w:noProof/>
          <w:sz w:val="24"/>
          <w:szCs w:val="24"/>
        </w:rPr>
      </w:pPr>
      <w:r w:rsidRPr="0042796F">
        <w:rPr>
          <w:rFonts w:cstheme="minorHAnsi"/>
          <w:sz w:val="24"/>
          <w:szCs w:val="24"/>
        </w:rPr>
        <w:instrText xml:space="preserve">Professions – Physician, Medical Student, Resident Physician" "" </w:instrText>
      </w:r>
      <w:r w:rsidRPr="0042796F">
        <w:rPr>
          <w:rFonts w:cstheme="minorHAnsi"/>
          <w:sz w:val="24"/>
          <w:szCs w:val="24"/>
        </w:rPr>
        <w:fldChar w:fldCharType="separate"/>
      </w:r>
    </w:p>
    <w:p w14:paraId="2CDE3D50" w14:textId="77777777" w:rsidR="00BE265E" w:rsidRPr="0042796F" w:rsidRDefault="00BE265E" w:rsidP="0042796F">
      <w:pPr>
        <w:spacing w:after="0" w:line="240" w:lineRule="auto"/>
        <w:contextualSpacing/>
        <w:rPr>
          <w:rFonts w:cstheme="minorHAnsi"/>
          <w:sz w:val="24"/>
          <w:szCs w:val="24"/>
        </w:rPr>
      </w:pPr>
      <w:r w:rsidRPr="0042796F">
        <w:rPr>
          <w:rFonts w:cstheme="minorHAnsi"/>
          <w:sz w:val="24"/>
          <w:szCs w:val="24"/>
        </w:rPr>
        <w:instrText>Professions – Physician, Medical Student, Resident Physician</w:instrText>
      </w:r>
      <w:r w:rsidRPr="0042796F">
        <w:rPr>
          <w:rFonts w:cstheme="minorHAnsi"/>
          <w:sz w:val="24"/>
          <w:szCs w:val="24"/>
        </w:rPr>
        <w:fldChar w:fldCharType="end"/>
      </w:r>
      <w:r w:rsidRPr="0042796F">
        <w:rPr>
          <w:rFonts w:cstheme="minorHAnsi"/>
          <w:sz w:val="20"/>
          <w:szCs w:val="20"/>
        </w:rPr>
        <w:instrText xml:space="preserve">" "" </w:instrText>
      </w:r>
      <w:r w:rsidRPr="0042796F">
        <w:rPr>
          <w:rFonts w:cstheme="minorHAnsi"/>
          <w:sz w:val="20"/>
          <w:szCs w:val="20"/>
        </w:rPr>
        <w:fldChar w:fldCharType="separate"/>
      </w:r>
    </w:p>
    <w:p w14:paraId="64E2E90C" w14:textId="77777777" w:rsidR="00BE265E" w:rsidRPr="0042796F" w:rsidRDefault="00BE265E" w:rsidP="0042796F">
      <w:pPr>
        <w:spacing w:after="0" w:line="240" w:lineRule="auto"/>
        <w:contextualSpacing/>
        <w:rPr>
          <w:rFonts w:cstheme="minorHAnsi"/>
          <w:sz w:val="20"/>
          <w:szCs w:val="20"/>
        </w:rPr>
      </w:pPr>
    </w:p>
    <w:p w14:paraId="70135A08" w14:textId="77777777" w:rsidR="00BE265E" w:rsidRPr="0042796F" w:rsidRDefault="00BE265E" w:rsidP="0042796F">
      <w:pPr>
        <w:spacing w:after="0" w:line="240" w:lineRule="auto"/>
        <w:contextualSpacing/>
        <w:rPr>
          <w:rFonts w:cstheme="minorHAnsi"/>
          <w:sz w:val="24"/>
          <w:szCs w:val="24"/>
        </w:rPr>
      </w:pPr>
      <w:r w:rsidRPr="0042796F">
        <w:rPr>
          <w:rFonts w:cstheme="minorHAnsi"/>
          <w:b/>
          <w:bCs/>
          <w:sz w:val="24"/>
          <w:szCs w:val="24"/>
        </w:rPr>
        <w:t>Target Audience</w:t>
      </w:r>
    </w:p>
    <w:p w14:paraId="3171DB98" w14:textId="77777777" w:rsidR="00BE265E" w:rsidRPr="0042796F" w:rsidRDefault="00BE265E" w:rsidP="0042796F">
      <w:pPr>
        <w:spacing w:after="0" w:line="240" w:lineRule="auto"/>
        <w:contextualSpacing/>
        <w:rPr>
          <w:rFonts w:cstheme="minorHAnsi"/>
          <w:sz w:val="24"/>
          <w:szCs w:val="24"/>
        </w:rPr>
      </w:pPr>
      <w:r w:rsidRPr="0042796F">
        <w:rPr>
          <w:rFonts w:cstheme="minorHAnsi"/>
          <w:sz w:val="24"/>
          <w:szCs w:val="24"/>
        </w:rPr>
        <w:t>Specialties – Ophthalmology</w:t>
      </w:r>
    </w:p>
    <w:p w14:paraId="78022544" w14:textId="77777777" w:rsidR="00BE265E" w:rsidRPr="0042796F" w:rsidRDefault="00BE265E" w:rsidP="0042796F">
      <w:pPr>
        <w:spacing w:after="0" w:line="240" w:lineRule="auto"/>
        <w:contextualSpacing/>
        <w:rPr>
          <w:rFonts w:cstheme="minorHAnsi"/>
          <w:sz w:val="20"/>
          <w:szCs w:val="20"/>
        </w:rPr>
      </w:pPr>
      <w:r w:rsidRPr="0042796F">
        <w:rPr>
          <w:rFonts w:cstheme="minorHAnsi"/>
          <w:sz w:val="24"/>
          <w:szCs w:val="24"/>
        </w:rPr>
        <w:t>Professions – Physician, Medical Student, Resident Physician</w:t>
      </w:r>
      <w:r w:rsidRPr="0042796F">
        <w:rPr>
          <w:rFonts w:cstheme="minorHAnsi"/>
          <w:sz w:val="20"/>
          <w:szCs w:val="20"/>
        </w:rPr>
        <w:fldChar w:fldCharType="end"/>
      </w:r>
      <w:r>
        <w:rPr>
          <w:sz w:val="20"/>
          <w:szCs w:val="20"/>
        </w:rPr>
        <w:fldChar w:fldCharType="begin"/>
      </w:r>
      <w:r>
        <w:rPr>
          <w:sz w:val="20"/>
          <w:szCs w:val="20"/>
        </w:rPr>
        <w:instrText xml:space="preserve"> IF "1 Understand refractive surgery market trends</w:instrText>
      </w:r>
    </w:p>
    <w:p w14:paraId="055C93BF" w14:textId="77777777" w:rsidR="00BE265E" w:rsidRDefault="00BE265E" w:rsidP="0042796F">
      <w:pPr>
        <w:spacing w:after="0" w:line="240" w:lineRule="auto"/>
        <w:contextualSpacing/>
        <w:rPr>
          <w:sz w:val="20"/>
          <w:szCs w:val="20"/>
        </w:rPr>
      </w:pPr>
      <w:r>
        <w:rPr>
          <w:sz w:val="20"/>
          <w:szCs w:val="20"/>
        </w:rPr>
        <w:instrText>2 Apply guides for step-by-step office-based corneal procedures</w:instrText>
      </w:r>
    </w:p>
    <w:p w14:paraId="4B9CCB8C" w14:textId="77777777" w:rsidR="00BE265E" w:rsidRDefault="00BE265E" w:rsidP="0042796F">
      <w:pPr>
        <w:spacing w:after="0" w:line="240" w:lineRule="auto"/>
        <w:contextualSpacing/>
        <w:rPr>
          <w:sz w:val="20"/>
          <w:szCs w:val="20"/>
        </w:rPr>
      </w:pPr>
    </w:p>
    <w:p w14:paraId="5939866F" w14:textId="77777777" w:rsidR="00BE265E" w:rsidRDefault="00BE265E" w:rsidP="0042796F">
      <w:pPr>
        <w:spacing w:after="0" w:line="240" w:lineRule="auto"/>
        <w:contextualSpacing/>
        <w:rPr>
          <w:sz w:val="20"/>
          <w:szCs w:val="20"/>
        </w:rPr>
      </w:pPr>
      <w:r>
        <w:rPr>
          <w:sz w:val="20"/>
          <w:szCs w:val="20"/>
        </w:rPr>
        <w:instrText>3 Explain the prevention and management of pseudophakic macular edema</w:instrText>
      </w:r>
    </w:p>
    <w:p w14:paraId="0EE74298" w14:textId="77777777" w:rsidR="00BE265E" w:rsidRDefault="00BE265E" w:rsidP="0042796F">
      <w:pPr>
        <w:spacing w:after="0" w:line="240" w:lineRule="auto"/>
        <w:contextualSpacing/>
        <w:rPr>
          <w:sz w:val="20"/>
          <w:szCs w:val="20"/>
        </w:rPr>
      </w:pPr>
      <w:r>
        <w:rPr>
          <w:sz w:val="20"/>
          <w:szCs w:val="20"/>
        </w:rPr>
        <w:instrText>4 Implement pharmacological, optical and lifestyle interventions for myopia control</w:instrText>
      </w:r>
    </w:p>
    <w:p w14:paraId="58F274C5" w14:textId="77777777" w:rsidR="00BE265E" w:rsidRDefault="00BE265E" w:rsidP="0042796F">
      <w:pPr>
        <w:spacing w:after="0" w:line="240" w:lineRule="auto"/>
        <w:contextualSpacing/>
        <w:rPr>
          <w:sz w:val="20"/>
          <w:szCs w:val="20"/>
        </w:rPr>
      </w:pPr>
      <w:r>
        <w:rPr>
          <w:sz w:val="20"/>
          <w:szCs w:val="20"/>
        </w:rPr>
        <w:instrText>5 Evaluate systemic medication toxicity with an emphasis on neuro-ophthalmic manifestations</w:instrText>
      </w:r>
    </w:p>
    <w:p w14:paraId="68768234" w14:textId="77777777" w:rsidR="00BE265E" w:rsidRDefault="00BE265E" w:rsidP="0042796F">
      <w:pPr>
        <w:spacing w:after="0" w:line="240" w:lineRule="auto"/>
        <w:contextualSpacing/>
        <w:rPr>
          <w:sz w:val="20"/>
          <w:szCs w:val="20"/>
        </w:rPr>
      </w:pPr>
      <w:r>
        <w:rPr>
          <w:sz w:val="20"/>
          <w:szCs w:val="20"/>
        </w:rPr>
        <w:instrText>6 Recall angle closure considerations during cataract surgery</w:instrText>
      </w:r>
    </w:p>
    <w:p w14:paraId="256E0086" w14:textId="77777777" w:rsidR="00BE265E" w:rsidRDefault="00BE265E" w:rsidP="0042796F">
      <w:pPr>
        <w:spacing w:after="0" w:line="240" w:lineRule="auto"/>
        <w:contextualSpacing/>
        <w:rPr>
          <w:sz w:val="20"/>
          <w:szCs w:val="20"/>
        </w:rPr>
      </w:pPr>
      <w:r>
        <w:rPr>
          <w:sz w:val="20"/>
          <w:szCs w:val="20"/>
        </w:rPr>
        <w:instrText>7 Identify ocular inflammatory masqueraders</w:instrText>
      </w:r>
    </w:p>
    <w:p w14:paraId="0816E349" w14:textId="77777777" w:rsidR="00BE265E" w:rsidRDefault="00BE265E" w:rsidP="0042796F">
      <w:pPr>
        <w:spacing w:after="0" w:line="240" w:lineRule="auto"/>
        <w:contextualSpacing/>
        <w:rPr>
          <w:sz w:val="20"/>
          <w:szCs w:val="20"/>
        </w:rPr>
      </w:pPr>
      <w:r>
        <w:rPr>
          <w:sz w:val="20"/>
          <w:szCs w:val="20"/>
        </w:rPr>
        <w:instrText>8 Consider innovations in eyelid reconstruction after trauma or tumor resection</w:instrText>
      </w:r>
    </w:p>
    <w:p w14:paraId="711A0962" w14:textId="77777777" w:rsidR="00BE265E" w:rsidRDefault="00BE265E" w:rsidP="0042796F">
      <w:pPr>
        <w:spacing w:after="0" w:line="240" w:lineRule="auto"/>
        <w:contextualSpacing/>
        <w:rPr>
          <w:sz w:val="20"/>
          <w:szCs w:val="20"/>
        </w:rPr>
      </w:pPr>
      <w:r>
        <w:rPr>
          <w:sz w:val="20"/>
          <w:szCs w:val="20"/>
        </w:rPr>
        <w:instrText>9 Apply pearls for success in private practice as shared in the UCI Alumni Showcase" &lt;&gt; "" "</w:instrText>
      </w:r>
    </w:p>
    <w:p w14:paraId="0EE6F8B4" w14:textId="77777777" w:rsidR="00BE265E" w:rsidRDefault="00BE265E" w:rsidP="004F716E">
      <w:pPr>
        <w:spacing w:after="0" w:line="240" w:lineRule="auto"/>
        <w:contextualSpacing/>
        <w:rPr>
          <w:sz w:val="20"/>
          <w:szCs w:val="20"/>
        </w:rPr>
      </w:pPr>
    </w:p>
    <w:p w14:paraId="4DDFCDDB" w14:textId="77777777" w:rsidR="00BE265E" w:rsidRDefault="00BE265E" w:rsidP="004F716E">
      <w:pPr>
        <w:spacing w:after="0" w:line="240" w:lineRule="auto"/>
        <w:contextualSpacing/>
        <w:rPr>
          <w:sz w:val="24"/>
          <w:szCs w:val="24"/>
        </w:rPr>
      </w:pPr>
      <w:r>
        <w:rPr>
          <w:b/>
          <w:bCs/>
          <w:sz w:val="24"/>
          <w:szCs w:val="24"/>
        </w:rPr>
        <w:instrText>Activity Objectives</w:instrText>
      </w:r>
    </w:p>
    <w:p w14:paraId="1DE93ACE" w14:textId="77777777" w:rsidR="00BE265E" w:rsidRDefault="00BE265E" w:rsidP="0042796F">
      <w:pPr>
        <w:spacing w:after="0" w:line="240" w:lineRule="auto"/>
        <w:contextualSpacing/>
        <w:rPr>
          <w:noProof/>
          <w:sz w:val="20"/>
          <w:szCs w:val="20"/>
        </w:rPr>
      </w:pPr>
      <w:r>
        <w:rPr>
          <w:sz w:val="24"/>
          <w:szCs w:val="24"/>
        </w:rPr>
        <w:instrText>1 Understand refractive surgery market trends</w:instrText>
      </w:r>
    </w:p>
    <w:p w14:paraId="1781A810" w14:textId="77777777" w:rsidR="00527039" w:rsidRDefault="00BE265E" w:rsidP="0042796F">
      <w:pPr>
        <w:spacing w:after="0" w:line="240" w:lineRule="auto"/>
        <w:contextualSpacing/>
        <w:rPr>
          <w:sz w:val="24"/>
          <w:szCs w:val="24"/>
        </w:rPr>
      </w:pPr>
      <w:r>
        <w:rPr>
          <w:sz w:val="24"/>
          <w:szCs w:val="24"/>
        </w:rPr>
        <w:instrText>2 Apply guides for step-by-step office-based corneal procedures</w:instrText>
      </w:r>
    </w:p>
    <w:p w14:paraId="64191C44" w14:textId="77777777" w:rsidR="00527039" w:rsidRDefault="00527039" w:rsidP="0042796F">
      <w:pPr>
        <w:spacing w:after="0" w:line="240" w:lineRule="auto"/>
        <w:contextualSpacing/>
        <w:rPr>
          <w:sz w:val="24"/>
          <w:szCs w:val="24"/>
        </w:rPr>
      </w:pPr>
    </w:p>
    <w:p w14:paraId="325E4E38" w14:textId="77777777" w:rsidR="00527039" w:rsidRDefault="00BE265E" w:rsidP="0042796F">
      <w:pPr>
        <w:spacing w:after="0" w:line="240" w:lineRule="auto"/>
        <w:contextualSpacing/>
        <w:rPr>
          <w:sz w:val="24"/>
          <w:szCs w:val="24"/>
        </w:rPr>
      </w:pPr>
      <w:r>
        <w:rPr>
          <w:sz w:val="24"/>
          <w:szCs w:val="24"/>
        </w:rPr>
        <w:instrText>3 Explain the prevention and management of pseudophakic macular edema</w:instrText>
      </w:r>
    </w:p>
    <w:p w14:paraId="66EB9B4D" w14:textId="77777777" w:rsidR="00527039" w:rsidRDefault="00BE265E" w:rsidP="0042796F">
      <w:pPr>
        <w:spacing w:after="0" w:line="240" w:lineRule="auto"/>
        <w:contextualSpacing/>
        <w:rPr>
          <w:sz w:val="24"/>
          <w:szCs w:val="24"/>
        </w:rPr>
      </w:pPr>
      <w:r>
        <w:rPr>
          <w:sz w:val="24"/>
          <w:szCs w:val="24"/>
        </w:rPr>
        <w:instrText>4 Implement pharmacological, optical and lifestyle interventions for myopia control</w:instrText>
      </w:r>
    </w:p>
    <w:p w14:paraId="77B1B475" w14:textId="77777777" w:rsidR="00527039" w:rsidRDefault="00BE265E" w:rsidP="0042796F">
      <w:pPr>
        <w:spacing w:after="0" w:line="240" w:lineRule="auto"/>
        <w:contextualSpacing/>
        <w:rPr>
          <w:sz w:val="24"/>
          <w:szCs w:val="24"/>
        </w:rPr>
      </w:pPr>
      <w:r>
        <w:rPr>
          <w:sz w:val="24"/>
          <w:szCs w:val="24"/>
        </w:rPr>
        <w:instrText>5 Evaluate systemic medication toxicity with an emphasis on neuro-ophthalmic manifestations</w:instrText>
      </w:r>
    </w:p>
    <w:p w14:paraId="7764E463" w14:textId="77777777" w:rsidR="00527039" w:rsidRDefault="00BE265E" w:rsidP="0042796F">
      <w:pPr>
        <w:spacing w:after="0" w:line="240" w:lineRule="auto"/>
        <w:contextualSpacing/>
        <w:rPr>
          <w:sz w:val="24"/>
          <w:szCs w:val="24"/>
        </w:rPr>
      </w:pPr>
      <w:r>
        <w:rPr>
          <w:sz w:val="24"/>
          <w:szCs w:val="24"/>
        </w:rPr>
        <w:instrText>6 Recall angle closure considerations during cataract surgery</w:instrText>
      </w:r>
    </w:p>
    <w:p w14:paraId="749A9BC7" w14:textId="77777777" w:rsidR="00527039" w:rsidRDefault="00BE265E" w:rsidP="0042796F">
      <w:pPr>
        <w:spacing w:after="0" w:line="240" w:lineRule="auto"/>
        <w:contextualSpacing/>
        <w:rPr>
          <w:sz w:val="24"/>
          <w:szCs w:val="24"/>
        </w:rPr>
      </w:pPr>
      <w:r>
        <w:rPr>
          <w:sz w:val="24"/>
          <w:szCs w:val="24"/>
        </w:rPr>
        <w:instrText>7 Identify ocular inflammatory masqueraders</w:instrText>
      </w:r>
    </w:p>
    <w:p w14:paraId="6A571E32" w14:textId="77777777" w:rsidR="00527039" w:rsidRDefault="00BE265E" w:rsidP="0042796F">
      <w:pPr>
        <w:spacing w:after="0" w:line="240" w:lineRule="auto"/>
        <w:contextualSpacing/>
        <w:rPr>
          <w:sz w:val="24"/>
          <w:szCs w:val="24"/>
        </w:rPr>
      </w:pPr>
      <w:r>
        <w:rPr>
          <w:sz w:val="24"/>
          <w:szCs w:val="24"/>
        </w:rPr>
        <w:instrText>8 Consider innovations in eyelid reconstruction after trauma or tumor resection</w:instrText>
      </w:r>
    </w:p>
    <w:p w14:paraId="2B2E5C93" w14:textId="77777777" w:rsidR="00527039" w:rsidRDefault="00BE265E" w:rsidP="0042796F">
      <w:pPr>
        <w:spacing w:after="0" w:line="240" w:lineRule="auto"/>
        <w:contextualSpacing/>
        <w:rPr>
          <w:sz w:val="24"/>
          <w:szCs w:val="24"/>
        </w:rPr>
      </w:pPr>
      <w:r>
        <w:rPr>
          <w:sz w:val="24"/>
          <w:szCs w:val="24"/>
        </w:rPr>
        <w:instrText>9 Apply pearls for success in private practice as shared in the UCI Alumni Showcase</w:instrText>
      </w:r>
      <w:r>
        <w:rPr>
          <w:sz w:val="20"/>
          <w:szCs w:val="20"/>
        </w:rPr>
        <w:instrText xml:space="preserve">" "" </w:instrText>
      </w:r>
      <w:r>
        <w:rPr>
          <w:sz w:val="20"/>
          <w:szCs w:val="20"/>
        </w:rPr>
        <w:fldChar w:fldCharType="separate"/>
      </w:r>
    </w:p>
    <w:p w14:paraId="2CA24946" w14:textId="77777777" w:rsidR="00BE265E" w:rsidRDefault="00BE265E" w:rsidP="004F716E">
      <w:pPr>
        <w:spacing w:after="0" w:line="240" w:lineRule="auto"/>
        <w:contextualSpacing/>
        <w:rPr>
          <w:sz w:val="20"/>
          <w:szCs w:val="20"/>
        </w:rPr>
      </w:pPr>
    </w:p>
    <w:p w14:paraId="68E1BC0C" w14:textId="77777777" w:rsidR="00BE265E" w:rsidRDefault="00BE265E" w:rsidP="004F716E">
      <w:pPr>
        <w:spacing w:after="0" w:line="240" w:lineRule="auto"/>
        <w:contextualSpacing/>
        <w:rPr>
          <w:sz w:val="24"/>
          <w:szCs w:val="24"/>
        </w:rPr>
      </w:pPr>
      <w:r>
        <w:rPr>
          <w:b/>
          <w:bCs/>
          <w:sz w:val="24"/>
          <w:szCs w:val="24"/>
        </w:rPr>
        <w:t>Activity Objectives</w:t>
      </w:r>
    </w:p>
    <w:p w14:paraId="36F80C59" w14:textId="77777777" w:rsidR="00BE265E" w:rsidRDefault="00BE265E" w:rsidP="0042796F">
      <w:pPr>
        <w:spacing w:after="0" w:line="240" w:lineRule="auto"/>
        <w:contextualSpacing/>
        <w:rPr>
          <w:noProof/>
          <w:sz w:val="20"/>
          <w:szCs w:val="20"/>
        </w:rPr>
      </w:pPr>
      <w:r>
        <w:rPr>
          <w:sz w:val="24"/>
          <w:szCs w:val="24"/>
        </w:rPr>
        <w:t>1 Understand refractive surgery market trends</w:t>
      </w:r>
    </w:p>
    <w:p w14:paraId="64FE9310" w14:textId="77777777" w:rsidR="00527039" w:rsidRDefault="00BE265E" w:rsidP="0042796F">
      <w:pPr>
        <w:spacing w:after="0" w:line="240" w:lineRule="auto"/>
        <w:contextualSpacing/>
        <w:rPr>
          <w:sz w:val="24"/>
          <w:szCs w:val="24"/>
        </w:rPr>
      </w:pPr>
      <w:r>
        <w:rPr>
          <w:sz w:val="24"/>
          <w:szCs w:val="24"/>
        </w:rPr>
        <w:t>2 Apply guides for step-by-step office-based corneal procedures</w:t>
      </w:r>
    </w:p>
    <w:p w14:paraId="155CB9C3" w14:textId="77777777" w:rsidR="00527039" w:rsidRDefault="00527039" w:rsidP="0042796F">
      <w:pPr>
        <w:spacing w:after="0" w:line="240" w:lineRule="auto"/>
        <w:contextualSpacing/>
        <w:rPr>
          <w:sz w:val="24"/>
          <w:szCs w:val="24"/>
        </w:rPr>
      </w:pPr>
    </w:p>
    <w:p w14:paraId="214F255D" w14:textId="77777777" w:rsidR="00527039" w:rsidRDefault="00BE265E" w:rsidP="0042796F">
      <w:pPr>
        <w:spacing w:after="0" w:line="240" w:lineRule="auto"/>
        <w:contextualSpacing/>
        <w:rPr>
          <w:sz w:val="24"/>
          <w:szCs w:val="24"/>
        </w:rPr>
      </w:pPr>
      <w:r>
        <w:rPr>
          <w:sz w:val="24"/>
          <w:szCs w:val="24"/>
        </w:rPr>
        <w:t>3 Explain the prevention and management of pseudophakic macular edema</w:t>
      </w:r>
    </w:p>
    <w:p w14:paraId="74592B1C" w14:textId="77777777" w:rsidR="00527039" w:rsidRDefault="00BE265E" w:rsidP="0042796F">
      <w:pPr>
        <w:spacing w:after="0" w:line="240" w:lineRule="auto"/>
        <w:contextualSpacing/>
        <w:rPr>
          <w:sz w:val="24"/>
          <w:szCs w:val="24"/>
        </w:rPr>
      </w:pPr>
      <w:r>
        <w:rPr>
          <w:sz w:val="24"/>
          <w:szCs w:val="24"/>
        </w:rPr>
        <w:t>4 Implement pharmacological, optical and lifestyle interventions for myopia control</w:t>
      </w:r>
    </w:p>
    <w:p w14:paraId="1BD7D892" w14:textId="77777777" w:rsidR="00527039" w:rsidRDefault="00BE265E" w:rsidP="0042796F">
      <w:pPr>
        <w:spacing w:after="0" w:line="240" w:lineRule="auto"/>
        <w:contextualSpacing/>
        <w:rPr>
          <w:sz w:val="24"/>
          <w:szCs w:val="24"/>
        </w:rPr>
      </w:pPr>
      <w:r>
        <w:rPr>
          <w:sz w:val="24"/>
          <w:szCs w:val="24"/>
        </w:rPr>
        <w:t>5 Evaluate systemic medication toxicity with an emphasis on neuro-ophthalmic manifestations</w:t>
      </w:r>
    </w:p>
    <w:p w14:paraId="429C1535" w14:textId="77777777" w:rsidR="00527039" w:rsidRDefault="00BE265E" w:rsidP="0042796F">
      <w:pPr>
        <w:spacing w:after="0" w:line="240" w:lineRule="auto"/>
        <w:contextualSpacing/>
        <w:rPr>
          <w:sz w:val="24"/>
          <w:szCs w:val="24"/>
        </w:rPr>
      </w:pPr>
      <w:r>
        <w:rPr>
          <w:sz w:val="24"/>
          <w:szCs w:val="24"/>
        </w:rPr>
        <w:t>6 Recall angle closure considerations during cataract surgery</w:t>
      </w:r>
    </w:p>
    <w:p w14:paraId="78E6669F" w14:textId="77777777" w:rsidR="00527039" w:rsidRDefault="00BE265E" w:rsidP="0042796F">
      <w:pPr>
        <w:spacing w:after="0" w:line="240" w:lineRule="auto"/>
        <w:contextualSpacing/>
        <w:rPr>
          <w:sz w:val="24"/>
          <w:szCs w:val="24"/>
        </w:rPr>
      </w:pPr>
      <w:r>
        <w:rPr>
          <w:sz w:val="24"/>
          <w:szCs w:val="24"/>
        </w:rPr>
        <w:t>7 Identify ocular inflammatory masqueraders</w:t>
      </w:r>
    </w:p>
    <w:p w14:paraId="39FBCFD5" w14:textId="77777777" w:rsidR="00527039" w:rsidRDefault="00BE265E" w:rsidP="0042796F">
      <w:pPr>
        <w:spacing w:after="0" w:line="240" w:lineRule="auto"/>
        <w:contextualSpacing/>
        <w:rPr>
          <w:sz w:val="24"/>
          <w:szCs w:val="24"/>
        </w:rPr>
      </w:pPr>
      <w:r>
        <w:rPr>
          <w:sz w:val="24"/>
          <w:szCs w:val="24"/>
        </w:rPr>
        <w:t>8 Consider innovations in eyelid reconstruction after trauma or tumor resection</w:t>
      </w:r>
    </w:p>
    <w:p w14:paraId="0C60F1C7" w14:textId="77777777" w:rsidR="00BE265E" w:rsidRDefault="00BE265E" w:rsidP="0042796F">
      <w:pPr>
        <w:spacing w:after="0" w:line="240" w:lineRule="auto"/>
        <w:contextualSpacing/>
        <w:rPr>
          <w:sz w:val="20"/>
          <w:szCs w:val="20"/>
        </w:rPr>
      </w:pPr>
      <w:r>
        <w:rPr>
          <w:sz w:val="24"/>
          <w:szCs w:val="24"/>
        </w:rPr>
        <w:t>9 Apply pearls for success in private practice as shared in the UCI Alumni Showcase</w:t>
      </w:r>
      <w:r>
        <w:rPr>
          <w:sz w:val="20"/>
          <w:szCs w:val="20"/>
        </w:rPr>
        <w:fldChar w:fldCharType="end"/>
      </w:r>
    </w:p>
    <w:p w14:paraId="7E281922" w14:textId="77777777" w:rsidR="00BE265E" w:rsidRDefault="00BE265E" w:rsidP="004F716E">
      <w:pPr>
        <w:spacing w:after="0" w:line="240" w:lineRule="auto"/>
        <w:contextualSpacing/>
        <w:rPr>
          <w:sz w:val="20"/>
          <w:szCs w:val="20"/>
        </w:rPr>
      </w:pPr>
    </w:p>
    <w:p w14:paraId="6359363E" w14:textId="77777777" w:rsidR="00BE265E" w:rsidRPr="00CC147B" w:rsidRDefault="00BE265E" w:rsidP="004F716E">
      <w:pPr>
        <w:spacing w:after="0" w:line="240" w:lineRule="auto"/>
        <w:contextualSpacing/>
        <w:rPr>
          <w:b/>
          <w:bCs/>
          <w:sz w:val="24"/>
          <w:szCs w:val="24"/>
        </w:rPr>
      </w:pPr>
      <w:r>
        <w:rPr>
          <w:b/>
          <w:bCs/>
          <w:sz w:val="24"/>
          <w:szCs w:val="24"/>
        </w:rPr>
        <w:t>Accreditation Statement</w:t>
      </w:r>
    </w:p>
    <w:p w14:paraId="7082E354" w14:textId="77777777" w:rsidR="00BE265E" w:rsidRPr="00CC147B" w:rsidRDefault="00BE265E" w:rsidP="004F716E">
      <w:pPr>
        <w:spacing w:after="0" w:line="240" w:lineRule="auto"/>
        <w:contextualSpacing/>
        <w:rPr>
          <w:sz w:val="24"/>
          <w:szCs w:val="24"/>
        </w:rPr>
      </w:pPr>
      <w:r>
        <w:rPr>
          <w:sz w:val="24"/>
          <w:szCs w:val="24"/>
        </w:rPr>
        <w:fldChar w:fldCharType="begin"/>
      </w:r>
      <w:r>
        <w:rPr>
          <w:sz w:val="24"/>
          <w:szCs w:val="24"/>
        </w:rPr>
        <w:instrText xml:space="preserve"> IF "" &lt;&gt; "" "</w:instrText>
      </w:r>
      <w:r w:rsidRPr="00D46C0D">
        <w:rPr>
          <w:rFonts w:ascii="Aleo Light" w:hAnsi="Aleo Light"/>
          <w:color w:val="000000"/>
          <w:shd w:val="clear" w:color="auto" w:fill="FFFFFF"/>
        </w:rPr>
        <w:instrText xml:space="preserve"> </w:instrText>
      </w:r>
      <w:r w:rsidRP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Pr>
          <w:sz w:val="24"/>
          <w:szCs w:val="24"/>
        </w:rPr>
        <w:fldChar w:fldCharType="begin"/>
      </w:r>
      <w:r>
        <w:rPr>
          <w:sz w:val="24"/>
          <w:szCs w:val="24"/>
        </w:rPr>
        <w:instrText xml:space="preserve"> MERGEFIELD JointProviderName \* MERGEFORMAT </w:instrText>
      </w:r>
      <w:r>
        <w:rPr>
          <w:sz w:val="24"/>
          <w:szCs w:val="24"/>
        </w:rPr>
        <w:fldChar w:fldCharType="separate"/>
      </w:r>
      <w:r>
        <w:rPr>
          <w:noProof/>
          <w:sz w:val="24"/>
          <w:szCs w:val="24"/>
        </w:rPr>
        <w:instrText>«JointProviderName»</w:instrText>
      </w:r>
      <w:r>
        <w:rPr>
          <w:sz w:val="24"/>
          <w:szCs w:val="24"/>
        </w:rPr>
        <w:fldChar w:fldCharType="end"/>
      </w:r>
      <w:r w:rsidRP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CC147B">
        <w:rPr>
          <w:sz w:val="24"/>
          <w:szCs w:val="24"/>
        </w:rPr>
        <w:t>The University of California, Irvine School of Medicine is accredited by the Accreditation Council for Continuing Medical Education</w:t>
      </w:r>
      <w:r>
        <w:rPr>
          <w:sz w:val="24"/>
          <w:szCs w:val="24"/>
        </w:rPr>
        <w:fldChar w:fldCharType="end"/>
      </w:r>
      <w:r>
        <w:rPr>
          <w:sz w:val="24"/>
          <w:szCs w:val="24"/>
        </w:rPr>
        <w:t xml:space="preserve"> to provide continuing medical education for physicians.</w:t>
      </w:r>
    </w:p>
    <w:p w14:paraId="6858028D" w14:textId="77777777" w:rsidR="00BE265E" w:rsidRDefault="00BE265E" w:rsidP="004F716E">
      <w:pPr>
        <w:spacing w:after="0" w:line="240" w:lineRule="auto"/>
        <w:contextualSpacing/>
        <w:rPr>
          <w:sz w:val="20"/>
          <w:szCs w:val="20"/>
        </w:rPr>
      </w:pPr>
    </w:p>
    <w:p w14:paraId="1366D0F0" w14:textId="77777777" w:rsidR="00BE265E" w:rsidRDefault="00BE265E" w:rsidP="004F716E">
      <w:pPr>
        <w:spacing w:after="0" w:line="240" w:lineRule="auto"/>
        <w:contextualSpacing/>
        <w:rPr>
          <w:b/>
          <w:bCs/>
          <w:sz w:val="24"/>
          <w:szCs w:val="24"/>
        </w:rPr>
      </w:pPr>
      <w:r>
        <w:rPr>
          <w:b/>
          <w:bCs/>
          <w:sz w:val="24"/>
          <w:szCs w:val="24"/>
        </w:rPr>
        <w:t>Designation Statement</w:t>
      </w:r>
    </w:p>
    <w:p w14:paraId="6A6A485F" w14:textId="77777777" w:rsidR="00BE265E" w:rsidRPr="00CC147B" w:rsidRDefault="00BE265E" w:rsidP="004F716E">
      <w:pPr>
        <w:spacing w:after="0" w:line="240" w:lineRule="auto"/>
        <w:contextualSpacing/>
        <w:rPr>
          <w:sz w:val="24"/>
          <w:szCs w:val="24"/>
        </w:rPr>
      </w:pPr>
      <w:r w:rsidRPr="00CC147B">
        <w:rPr>
          <w:sz w:val="24"/>
          <w:szCs w:val="24"/>
        </w:rPr>
        <w:lastRenderedPageBreak/>
        <w:t xml:space="preserve">The University of California, Irvine School of Medicine designates this </w:t>
      </w:r>
      <w:r>
        <w:rPr>
          <w:sz w:val="24"/>
          <w:szCs w:val="24"/>
        </w:rPr>
        <w:fldChar w:fldCharType="begin"/>
      </w:r>
      <w:r>
        <w:rPr>
          <w:sz w:val="24"/>
          <w:szCs w:val="24"/>
        </w:rPr>
        <w:instrText xml:space="preserve"> IF "Live Activity" &lt;&gt; "" "Live Activity" "activity" </w:instrText>
      </w:r>
      <w:r>
        <w:rPr>
          <w:sz w:val="24"/>
          <w:szCs w:val="24"/>
        </w:rPr>
        <w:fldChar w:fldCharType="separate"/>
      </w:r>
      <w:r>
        <w:rPr>
          <w:sz w:val="24"/>
          <w:szCs w:val="24"/>
        </w:rPr>
        <w:t>Live Activity</w:t>
      </w:r>
      <w:r>
        <w:rPr>
          <w:sz w:val="24"/>
          <w:szCs w:val="24"/>
        </w:rPr>
        <w:fldChar w:fldCharType="end"/>
      </w:r>
      <w:r w:rsidRPr="00CC147B">
        <w:rPr>
          <w:sz w:val="24"/>
          <w:szCs w:val="24"/>
        </w:rPr>
        <w:t xml:space="preserve"> for a maximum of </w:t>
      </w:r>
      <w:r>
        <w:rPr>
          <w:sz w:val="24"/>
          <w:szCs w:val="24"/>
        </w:rPr>
        <w:t>12.00</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14:paraId="0A6765C4" w14:textId="77777777" w:rsidR="00BE265E" w:rsidRDefault="00BE265E" w:rsidP="004F716E">
      <w:pPr>
        <w:spacing w:after="0" w:line="240" w:lineRule="auto"/>
        <w:contextualSpacing/>
        <w:rPr>
          <w:sz w:val="20"/>
          <w:szCs w:val="20"/>
        </w:rPr>
      </w:pPr>
    </w:p>
    <w:p w14:paraId="3BB7D058" w14:textId="77777777" w:rsidR="00BE265E" w:rsidRPr="00CC147B" w:rsidRDefault="00BE265E" w:rsidP="00CC147B">
      <w:pPr>
        <w:spacing w:after="0" w:line="240" w:lineRule="auto"/>
        <w:contextualSpacing/>
        <w:rPr>
          <w:b/>
          <w:bCs/>
          <w:sz w:val="24"/>
          <w:szCs w:val="24"/>
        </w:rPr>
      </w:pPr>
      <w:r w:rsidRPr="00CC147B">
        <w:rPr>
          <w:b/>
          <w:bCs/>
          <w:sz w:val="24"/>
          <w:szCs w:val="24"/>
        </w:rPr>
        <w:t>California Assembly Bill 1195 and 241</w:t>
      </w:r>
    </w:p>
    <w:p w14:paraId="15C08608" w14:textId="77777777" w:rsidR="00BE265E" w:rsidRPr="00830DFB" w:rsidRDefault="00BE265E" w:rsidP="00B74E46">
      <w:pPr>
        <w:spacing w:after="0" w:line="240" w:lineRule="auto"/>
        <w:contextualSpacing/>
        <w:rPr>
          <w:sz w:val="24"/>
          <w:szCs w:val="24"/>
        </w:rPr>
      </w:pPr>
      <w:r w:rsidRPr="00CC147B">
        <w:rPr>
          <w:sz w:val="24"/>
          <w:szCs w:val="24"/>
        </w:rPr>
        <w:t>This activity is in compliance with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w:t>
      </w:r>
      <w:r w:rsidRPr="00CC147B">
        <w:rPr>
          <w:sz w:val="24"/>
          <w:szCs w:val="24"/>
        </w:rPr>
        <w:t xml:space="preserve">es through appropriate professional development. Please see the CME website, </w:t>
      </w:r>
      <w:hyperlink r:id="rId5" w:history="1">
        <w:r w:rsidRPr="007312E1">
          <w:rPr>
            <w:rStyle w:val="Hyperlink"/>
            <w:sz w:val="24"/>
            <w:szCs w:val="24"/>
          </w:rPr>
          <w:t>https://www.meded.uci.edu/CME/</w:t>
        </w:r>
      </w:hyperlink>
      <w:r>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0.00 + 0.00 + 0.00 + 0.00 + 0.00 + 0.00 + 0.00 + 0.00 + 0.00 + 0.00 + 0.00 + 0.00 + 0.00 + 0.00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14:paraId="15E28E04" w14:textId="77777777" w:rsidR="00BE265E" w:rsidRDefault="00BE265E" w:rsidP="00B74E46">
      <w:pPr>
        <w:spacing w:after="0" w:line="240" w:lineRule="auto"/>
        <w:contextualSpacing/>
        <w:rPr>
          <w:sz w:val="20"/>
          <w:szCs w:val="20"/>
        </w:rPr>
      </w:pPr>
    </w:p>
    <w:p w14:paraId="2F6EF044" w14:textId="77777777" w:rsidR="00BE265E" w:rsidRDefault="00BE265E"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14:paraId="4E043F1D" w14:textId="77777777" w:rsidR="00BE265E" w:rsidRDefault="00BE265E" w:rsidP="00B74E46">
      <w:pPr>
        <w:spacing w:after="0" w:line="240" w:lineRule="auto"/>
        <w:contextualSpacing/>
        <w:rPr>
          <w:sz w:val="20"/>
          <w:szCs w:val="20"/>
        </w:rPr>
      </w:pPr>
    </w:p>
    <w:p w14:paraId="13F61048" w14:textId="77777777" w:rsidR="00BE265E" w:rsidRDefault="00BE265E"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14:anchorId="19E02237" wp14:editId="449E86D0">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Pr="00830DFB">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CME 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hyperlink r:id="rId7" w:history="1">
        <w:r w:rsidRPr="00554859">
          <w:rPr>
            <w:rStyle w:val="Hyperlink"/>
            <w:sz w:val="24"/>
            <w:szCs w:val="24"/>
          </w:rPr>
          <w:instrText>https://www.theaba.org/</w:instrText>
        </w:r>
      </w:hyperlink>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ABSHoursMax </w:instrText>
      </w:r>
      <w:r>
        <w:rPr>
          <w:sz w:val="20"/>
          <w:szCs w:val="20"/>
        </w:rPr>
        <w:fldChar w:fldCharType="separate"/>
      </w:r>
      <w:r>
        <w:rPr>
          <w:sz w:val="20"/>
          <w:szCs w:val="20"/>
        </w:rPr>
        <w:fldChar w:fldCharType="end"/>
      </w:r>
      <w:r>
        <w:rPr>
          <w:sz w:val="20"/>
          <w:szCs w:val="20"/>
        </w:rPr>
        <w:instrText xml:space="preserve"> &gt; 0 "</w:instrText>
      </w:r>
    </w:p>
    <w:p w14:paraId="61DB5E57" w14:textId="77777777" w:rsidR="00BE265E" w:rsidRDefault="00BE265E" w:rsidP="00B74E46">
      <w:pPr>
        <w:spacing w:after="0" w:line="240" w:lineRule="auto"/>
        <w:contextualSpacing/>
        <w:rPr>
          <w:sz w:val="20"/>
          <w:szCs w:val="20"/>
        </w:rPr>
      </w:pPr>
    </w:p>
    <w:p w14:paraId="37BF14AF" w14:textId="77777777" w:rsidR="00BE265E" w:rsidRDefault="00BE265E"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14:anchorId="35E235AF" wp14:editId="0D20F688">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sidRPr="00830DFB">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14:paraId="388958B0" w14:textId="77777777" w:rsidR="00BE265E" w:rsidRDefault="00BE265E" w:rsidP="00B74E46">
      <w:pPr>
        <w:spacing w:after="0" w:line="240" w:lineRule="auto"/>
        <w:contextualSpacing/>
        <w:rPr>
          <w:sz w:val="20"/>
          <w:szCs w:val="20"/>
        </w:rPr>
      </w:pPr>
    </w:p>
    <w:p w14:paraId="081C2CFC" w14:textId="77777777" w:rsidR="00BE265E" w:rsidRDefault="00BE265E"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14:anchorId="205E925D" wp14:editId="5323528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ABIM2HoursMax </w:instrText>
      </w:r>
      <w:r>
        <w:rPr>
          <w:sz w:val="24"/>
          <w:szCs w:val="24"/>
        </w:rPr>
        <w:fldChar w:fldCharType="separate"/>
      </w:r>
      <w:r>
        <w:rPr>
          <w:sz w:val="24"/>
          <w:szCs w:val="24"/>
        </w:rPr>
        <w:fldChar w:fldCharType="end"/>
      </w:r>
      <w:r>
        <w:rPr>
          <w:sz w:val="24"/>
          <w:szCs w:val="24"/>
        </w:rPr>
        <w:instrText xml:space="preserve"> &gt; 0 "</w:instrText>
      </w:r>
      <w:r>
        <w:rPr>
          <w:sz w:val="24"/>
          <w:szCs w:val="24"/>
        </w:rPr>
        <w:fldChar w:fldCharType="begin"/>
      </w:r>
      <w:r>
        <w:rPr>
          <w:sz w:val="24"/>
          <w:szCs w:val="24"/>
        </w:rPr>
        <w:instrText xml:space="preserve"> MERGEFIELD ABIM2HoursMax \# 0.00# </w:instrText>
      </w:r>
      <w:r>
        <w:rPr>
          <w:sz w:val="24"/>
          <w:szCs w:val="24"/>
        </w:rPr>
        <w:fldChar w:fldCharType="separate"/>
      </w:r>
      <w:r>
        <w:rPr>
          <w:sz w:val="24"/>
          <w:szCs w:val="24"/>
        </w:rPr>
        <w:fldChar w:fldCharType="end"/>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ABIMPSHoursMax </w:instrText>
      </w:r>
      <w:r>
        <w:rPr>
          <w:sz w:val="24"/>
          <w:szCs w:val="24"/>
        </w:rPr>
        <w:fldChar w:fldCharType="separate"/>
      </w:r>
      <w:r>
        <w:rPr>
          <w:sz w:val="24"/>
          <w:szCs w:val="24"/>
        </w:rPr>
        <w:fldChar w:fldCharType="end"/>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14:paraId="3BF6793E" w14:textId="77777777" w:rsidR="00BE265E" w:rsidRDefault="00BE265E" w:rsidP="00B74E46">
      <w:pPr>
        <w:spacing w:after="0" w:line="240" w:lineRule="auto"/>
        <w:contextualSpacing/>
        <w:rPr>
          <w:sz w:val="20"/>
          <w:szCs w:val="20"/>
        </w:rPr>
      </w:pPr>
    </w:p>
    <w:p w14:paraId="7996141D" w14:textId="77777777" w:rsidR="00BE265E" w:rsidRDefault="00BE265E"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14:paraId="0D8E9F83" w14:textId="77777777" w:rsidR="00BE265E" w:rsidRDefault="00BE265E" w:rsidP="00B74E46">
      <w:pPr>
        <w:spacing w:after="0" w:line="240" w:lineRule="auto"/>
        <w:contextualSpacing/>
        <w:rPr>
          <w:sz w:val="20"/>
          <w:szCs w:val="20"/>
        </w:rPr>
      </w:pPr>
    </w:p>
    <w:p w14:paraId="338A2B8C" w14:textId="77777777" w:rsidR="00BE265E" w:rsidRDefault="00BE265E"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14:anchorId="12E3CACC" wp14:editId="3C318760">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r:embed="rId10" cstate="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14:paraId="56B57439" w14:textId="77777777" w:rsidR="00BE265E" w:rsidRDefault="00BE265E" w:rsidP="00B74E46">
      <w:pPr>
        <w:spacing w:after="0" w:line="240" w:lineRule="auto"/>
        <w:contextualSpacing/>
        <w:rPr>
          <w:sz w:val="20"/>
          <w:szCs w:val="20"/>
        </w:rPr>
      </w:pPr>
    </w:p>
    <w:p w14:paraId="0A388ACC" w14:textId="77777777" w:rsidR="00BE265E" w:rsidRDefault="00BE265E"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14:anchorId="1FF7B5EE" wp14:editId="6F9B845B">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r:embed="rId11" cstate="print">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14:paraId="363170A7" w14:textId="77777777" w:rsidR="00BE265E" w:rsidRDefault="00BE265E" w:rsidP="00B74E46">
      <w:pPr>
        <w:spacing w:after="0" w:line="240" w:lineRule="auto"/>
        <w:contextualSpacing/>
        <w:rPr>
          <w:sz w:val="20"/>
          <w:szCs w:val="20"/>
        </w:rPr>
      </w:pPr>
    </w:p>
    <w:p w14:paraId="21BB8785" w14:textId="77777777" w:rsidR="00BE265E" w:rsidRDefault="00BE265E"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hyperlink r:id="rId12" w:history="1">
        <w:r w:rsidRPr="000063DA">
          <w:rPr>
            <w:rStyle w:val="Hyperlink"/>
            <w:sz w:val="24"/>
            <w:szCs w:val="24"/>
          </w:rPr>
          <w:instrText>ABMS Continuing Certification Directory</w:instrText>
        </w:r>
      </w:hyperlink>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14:paraId="324AAC6B" w14:textId="77777777" w:rsidR="00BE265E" w:rsidRDefault="00BE265E"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14:paraId="75C55A10" w14:textId="77777777" w:rsidR="00BE265E" w:rsidRDefault="00BE265E"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14:paraId="2F1D05CF" w14:textId="77777777" w:rsidR="00BE265E" w:rsidRDefault="00BE265E"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14:paraId="0774A28E" w14:textId="77777777" w:rsidR="00BE265E" w:rsidRDefault="00BE265E"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14:paraId="208CD896" w14:textId="77777777" w:rsidR="00BE265E" w:rsidRPr="000063DA" w:rsidRDefault="00BE265E"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p>
    <w:p w14:paraId="565DB268" w14:textId="77777777" w:rsidR="00BE265E" w:rsidRDefault="00BE265E" w:rsidP="00B74E46">
      <w:pPr>
        <w:spacing w:after="0" w:line="240" w:lineRule="auto"/>
        <w:contextualSpacing/>
        <w:rPr>
          <w:sz w:val="20"/>
          <w:szCs w:val="20"/>
        </w:rPr>
      </w:pPr>
    </w:p>
    <w:p w14:paraId="6392174C" w14:textId="77777777" w:rsidR="00BE265E" w:rsidRDefault="00BE265E" w:rsidP="004F716E">
      <w:pPr>
        <w:spacing w:after="0" w:line="240" w:lineRule="auto"/>
        <w:contextualSpacing/>
        <w:rPr>
          <w:sz w:val="24"/>
          <w:szCs w:val="24"/>
        </w:rPr>
      </w:pPr>
      <w:r>
        <w:rPr>
          <w:b/>
          <w:bCs/>
          <w:sz w:val="24"/>
          <w:szCs w:val="24"/>
        </w:rPr>
        <w:t>Faculty &amp; Planner Disclosures</w:t>
      </w:r>
    </w:p>
    <w:p w14:paraId="76949E71" w14:textId="77777777" w:rsidR="00BE265E" w:rsidRDefault="00BE265E"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14:paraId="3E8F3B1B" w14:textId="77777777" w:rsidR="00BE265E" w:rsidRPr="001420EC" w:rsidRDefault="00BE265E" w:rsidP="004F716E">
      <w:pPr>
        <w:spacing w:after="0" w:line="240" w:lineRule="auto"/>
        <w:contextualSpacing/>
        <w:rPr>
          <w:sz w:val="20"/>
          <w:szCs w:val="20"/>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44"/>
        <w:gridCol w:w="3229"/>
        <w:gridCol w:w="4311"/>
      </w:tblGrid>
      <w:tr w:rsidR="00527039" w14:paraId="3C991464" w14:textId="77777777">
        <w:trPr>
          <w:tblCellSpacing w:w="15" w:type="dxa"/>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14:paraId="17DB3D93" w14:textId="77777777" w:rsidR="00527039" w:rsidRDefault="00BE265E">
            <w:pPr>
              <w:spacing w:after="0"/>
              <w:jc w:val="center"/>
            </w:pPr>
            <w:r>
              <w:rPr>
                <w:b/>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14:paraId="50D5DDCF" w14:textId="77777777" w:rsidR="00527039" w:rsidRDefault="00BE265E">
            <w:pPr>
              <w:spacing w:after="0"/>
              <w:jc w:val="center"/>
            </w:pPr>
            <w:r>
              <w:rPr>
                <w:b/>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14:paraId="37AB2AE3" w14:textId="77777777" w:rsidR="00527039" w:rsidRDefault="00BE265E">
            <w:pPr>
              <w:spacing w:after="0"/>
              <w:jc w:val="center"/>
            </w:pPr>
            <w:r>
              <w:rPr>
                <w:b/>
              </w:rPr>
              <w:t>Nature of Relationship(s) / Name of Ineligible Company(s)</w:t>
            </w:r>
          </w:p>
        </w:tc>
      </w:tr>
      <w:tr w:rsidR="00527039" w14:paraId="18314CB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7B01692" w14:textId="77777777" w:rsidR="00527039" w:rsidRDefault="00BE265E">
            <w:pPr>
              <w:spacing w:after="0"/>
            </w:pPr>
            <w:r>
              <w:t>Dana Collinson, BA</w:t>
            </w:r>
          </w:p>
        </w:tc>
        <w:tc>
          <w:tcPr>
            <w:tcW w:w="0" w:type="auto"/>
            <w:tcBorders>
              <w:top w:val="outset" w:sz="6" w:space="0" w:color="auto"/>
              <w:left w:val="outset" w:sz="6" w:space="0" w:color="auto"/>
              <w:bottom w:val="outset" w:sz="6" w:space="0" w:color="auto"/>
              <w:right w:val="outset" w:sz="6" w:space="0" w:color="auto"/>
            </w:tcBorders>
            <w:vAlign w:val="center"/>
          </w:tcPr>
          <w:p w14:paraId="195EBB81" w14:textId="77777777" w:rsidR="00527039" w:rsidRDefault="00BE265E">
            <w:pPr>
              <w:spacing w:after="0"/>
            </w:pPr>
            <w:r>
              <w:t>Activity Coordinator</w:t>
            </w:r>
          </w:p>
        </w:tc>
        <w:tc>
          <w:tcPr>
            <w:tcW w:w="0" w:type="auto"/>
            <w:tcBorders>
              <w:top w:val="outset" w:sz="6" w:space="0" w:color="auto"/>
              <w:left w:val="outset" w:sz="6" w:space="0" w:color="auto"/>
              <w:bottom w:val="outset" w:sz="6" w:space="0" w:color="auto"/>
              <w:right w:val="outset" w:sz="6" w:space="0" w:color="auto"/>
            </w:tcBorders>
            <w:vAlign w:val="center"/>
          </w:tcPr>
          <w:p w14:paraId="624BFCE2" w14:textId="77777777" w:rsidR="00527039" w:rsidRDefault="00BE265E">
            <w:pPr>
              <w:spacing w:after="0"/>
            </w:pPr>
            <w:r>
              <w:t>Nothing to disclose - 06/16/2025</w:t>
            </w:r>
          </w:p>
        </w:tc>
      </w:tr>
      <w:tr w:rsidR="00527039" w14:paraId="49052BB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6589718" w14:textId="77777777" w:rsidR="00527039" w:rsidRDefault="00BE265E">
            <w:pPr>
              <w:spacing w:after="0"/>
            </w:pPr>
            <w:r>
              <w:t>Stephanie Lu, MD</w:t>
            </w:r>
          </w:p>
        </w:tc>
        <w:tc>
          <w:tcPr>
            <w:tcW w:w="0" w:type="auto"/>
            <w:tcBorders>
              <w:top w:val="outset" w:sz="6" w:space="0" w:color="auto"/>
              <w:left w:val="outset" w:sz="6" w:space="0" w:color="auto"/>
              <w:bottom w:val="outset" w:sz="6" w:space="0" w:color="auto"/>
              <w:right w:val="outset" w:sz="6" w:space="0" w:color="auto"/>
            </w:tcBorders>
            <w:vAlign w:val="center"/>
          </w:tcPr>
          <w:p w14:paraId="7FA9374D" w14:textId="77777777" w:rsidR="00527039" w:rsidRDefault="00BE265E">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19BB7F09" w14:textId="77777777" w:rsidR="00527039" w:rsidRDefault="00BE265E">
            <w:pPr>
              <w:spacing w:after="0"/>
            </w:pPr>
            <w:r>
              <w:t>Nothing to disclose - 05/01/2025</w:t>
            </w:r>
          </w:p>
        </w:tc>
      </w:tr>
      <w:tr w:rsidR="00527039" w14:paraId="2D38B4B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66A4B0A" w14:textId="77777777" w:rsidR="00527039" w:rsidRDefault="00BE265E">
            <w:pPr>
              <w:spacing w:after="0"/>
            </w:pPr>
            <w:r>
              <w:t>Luis Delgado, MHA</w:t>
            </w:r>
          </w:p>
        </w:tc>
        <w:tc>
          <w:tcPr>
            <w:tcW w:w="0" w:type="auto"/>
            <w:tcBorders>
              <w:top w:val="outset" w:sz="6" w:space="0" w:color="auto"/>
              <w:left w:val="outset" w:sz="6" w:space="0" w:color="auto"/>
              <w:bottom w:val="outset" w:sz="6" w:space="0" w:color="auto"/>
              <w:right w:val="outset" w:sz="6" w:space="0" w:color="auto"/>
            </w:tcBorders>
            <w:vAlign w:val="center"/>
          </w:tcPr>
          <w:p w14:paraId="16CDB6BF" w14:textId="77777777" w:rsidR="00527039" w:rsidRDefault="00BE265E">
            <w:pPr>
              <w:spacing w:after="0"/>
            </w:pPr>
            <w:r>
              <w:t>Activity Coordinator</w:t>
            </w:r>
          </w:p>
        </w:tc>
        <w:tc>
          <w:tcPr>
            <w:tcW w:w="0" w:type="auto"/>
            <w:tcBorders>
              <w:top w:val="outset" w:sz="6" w:space="0" w:color="auto"/>
              <w:left w:val="outset" w:sz="6" w:space="0" w:color="auto"/>
              <w:bottom w:val="outset" w:sz="6" w:space="0" w:color="auto"/>
              <w:right w:val="outset" w:sz="6" w:space="0" w:color="auto"/>
            </w:tcBorders>
            <w:vAlign w:val="center"/>
          </w:tcPr>
          <w:p w14:paraId="6CE87761" w14:textId="77777777" w:rsidR="00527039" w:rsidRDefault="00BE265E">
            <w:pPr>
              <w:spacing w:after="0"/>
            </w:pPr>
            <w:r>
              <w:t>Nothing to disclose - 05/27/2025</w:t>
            </w:r>
          </w:p>
        </w:tc>
      </w:tr>
      <w:tr w:rsidR="00527039" w14:paraId="54B1CAA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3794FF4" w14:textId="77777777" w:rsidR="00527039" w:rsidRDefault="00BE265E">
            <w:pPr>
              <w:spacing w:after="0"/>
            </w:pPr>
            <w:r>
              <w:t>Maria Del Valle Estopinal, MD</w:t>
            </w:r>
          </w:p>
        </w:tc>
        <w:tc>
          <w:tcPr>
            <w:tcW w:w="0" w:type="auto"/>
            <w:tcBorders>
              <w:top w:val="outset" w:sz="6" w:space="0" w:color="auto"/>
              <w:left w:val="outset" w:sz="6" w:space="0" w:color="auto"/>
              <w:bottom w:val="outset" w:sz="6" w:space="0" w:color="auto"/>
              <w:right w:val="outset" w:sz="6" w:space="0" w:color="auto"/>
            </w:tcBorders>
            <w:vAlign w:val="center"/>
          </w:tcPr>
          <w:p w14:paraId="0FFD396E" w14:textId="77777777" w:rsidR="00527039" w:rsidRDefault="00BE265E">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0090F91F" w14:textId="77777777" w:rsidR="00527039" w:rsidRDefault="00BE265E">
            <w:pPr>
              <w:spacing w:after="0"/>
            </w:pPr>
            <w:r>
              <w:t>Nothing to disclose - 08/15/2025</w:t>
            </w:r>
          </w:p>
        </w:tc>
      </w:tr>
      <w:tr w:rsidR="00527039" w14:paraId="75B71C2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3B8C2A3" w14:textId="77777777" w:rsidR="00527039" w:rsidRDefault="00BE265E">
            <w:pPr>
              <w:spacing w:after="0"/>
            </w:pPr>
            <w:r>
              <w:t>Matthew Wade, MD</w:t>
            </w:r>
          </w:p>
        </w:tc>
        <w:tc>
          <w:tcPr>
            <w:tcW w:w="0" w:type="auto"/>
            <w:tcBorders>
              <w:top w:val="outset" w:sz="6" w:space="0" w:color="auto"/>
              <w:left w:val="outset" w:sz="6" w:space="0" w:color="auto"/>
              <w:bottom w:val="outset" w:sz="6" w:space="0" w:color="auto"/>
              <w:right w:val="outset" w:sz="6" w:space="0" w:color="auto"/>
            </w:tcBorders>
            <w:vAlign w:val="center"/>
          </w:tcPr>
          <w:p w14:paraId="220FB538" w14:textId="77777777" w:rsidR="00527039" w:rsidRDefault="00BE265E">
            <w:pPr>
              <w:spacing w:after="0"/>
            </w:pPr>
            <w:r>
              <w:t>Co-Director, Faculty</w:t>
            </w:r>
          </w:p>
        </w:tc>
        <w:tc>
          <w:tcPr>
            <w:tcW w:w="0" w:type="auto"/>
            <w:tcBorders>
              <w:top w:val="outset" w:sz="6" w:space="0" w:color="auto"/>
              <w:left w:val="outset" w:sz="6" w:space="0" w:color="auto"/>
              <w:bottom w:val="outset" w:sz="6" w:space="0" w:color="auto"/>
              <w:right w:val="outset" w:sz="6" w:space="0" w:color="auto"/>
            </w:tcBorders>
            <w:vAlign w:val="center"/>
          </w:tcPr>
          <w:p w14:paraId="4FA7DC31" w14:textId="77777777" w:rsidR="00527039" w:rsidRDefault="00BE265E">
            <w:pPr>
              <w:spacing w:after="0"/>
            </w:pPr>
            <w:r>
              <w:t>Consulting Fee-Johnson &amp; Johnson|Consulting Fee-Glaukos - 08/22/2025</w:t>
            </w:r>
          </w:p>
        </w:tc>
      </w:tr>
      <w:tr w:rsidR="00527039" w14:paraId="263C7DF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CBF70D7" w14:textId="77777777" w:rsidR="00527039" w:rsidRDefault="00BE265E">
            <w:pPr>
              <w:spacing w:after="0"/>
            </w:pPr>
            <w:r>
              <w:t>Lilangi Ediriwickrema, MD</w:t>
            </w:r>
          </w:p>
        </w:tc>
        <w:tc>
          <w:tcPr>
            <w:tcW w:w="0" w:type="auto"/>
            <w:tcBorders>
              <w:top w:val="outset" w:sz="6" w:space="0" w:color="auto"/>
              <w:left w:val="outset" w:sz="6" w:space="0" w:color="auto"/>
              <w:bottom w:val="outset" w:sz="6" w:space="0" w:color="auto"/>
              <w:right w:val="outset" w:sz="6" w:space="0" w:color="auto"/>
            </w:tcBorders>
            <w:vAlign w:val="center"/>
          </w:tcPr>
          <w:p w14:paraId="2758A0FA" w14:textId="77777777" w:rsidR="00527039" w:rsidRDefault="00BE265E">
            <w:pPr>
              <w:spacing w:after="0"/>
            </w:pPr>
            <w:r>
              <w:t>Co-Director, Faculty</w:t>
            </w:r>
          </w:p>
        </w:tc>
        <w:tc>
          <w:tcPr>
            <w:tcW w:w="0" w:type="auto"/>
            <w:tcBorders>
              <w:top w:val="outset" w:sz="6" w:space="0" w:color="auto"/>
              <w:left w:val="outset" w:sz="6" w:space="0" w:color="auto"/>
              <w:bottom w:val="outset" w:sz="6" w:space="0" w:color="auto"/>
              <w:right w:val="outset" w:sz="6" w:space="0" w:color="auto"/>
            </w:tcBorders>
            <w:vAlign w:val="center"/>
          </w:tcPr>
          <w:p w14:paraId="0E246B7E" w14:textId="77777777" w:rsidR="00527039" w:rsidRDefault="00BE265E">
            <w:pPr>
              <w:spacing w:after="0"/>
            </w:pPr>
            <w:r>
              <w:t>Nothing to disclose - 04/14/2025</w:t>
            </w:r>
          </w:p>
        </w:tc>
      </w:tr>
      <w:tr w:rsidR="00527039" w14:paraId="302534D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9BA3C1B" w14:textId="77777777" w:rsidR="00527039" w:rsidRDefault="00BE265E">
            <w:pPr>
              <w:spacing w:after="0"/>
            </w:pPr>
            <w:r>
              <w:t>Sumit (Sam) Garg, MD</w:t>
            </w:r>
          </w:p>
        </w:tc>
        <w:tc>
          <w:tcPr>
            <w:tcW w:w="0" w:type="auto"/>
            <w:tcBorders>
              <w:top w:val="outset" w:sz="6" w:space="0" w:color="auto"/>
              <w:left w:val="outset" w:sz="6" w:space="0" w:color="auto"/>
              <w:bottom w:val="outset" w:sz="6" w:space="0" w:color="auto"/>
              <w:right w:val="outset" w:sz="6" w:space="0" w:color="auto"/>
            </w:tcBorders>
            <w:vAlign w:val="center"/>
          </w:tcPr>
          <w:p w14:paraId="78A0D8E8" w14:textId="77777777" w:rsidR="00527039" w:rsidRDefault="00BE265E">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4DAE3B49" w14:textId="77777777" w:rsidR="00527039" w:rsidRDefault="00BE265E">
            <w:pPr>
              <w:spacing w:after="0"/>
            </w:pPr>
            <w:r>
              <w:t>Consulting Fee-Johnson &amp; Johnson|Consulting Fee-Aldeyra|Consulting Fee-AbbVie (Any division)|Consulting Fee-BVI|Consulting Fee-CorneaGen|Honoraria-Dompe|Honoraria-Expert Opinion|Consulting Fee-Emmecell|Advisor-ForSight Robotics|Consulting Fee-Glaukos|Consulting Fee-Rayner|Consulting Fee-Sight Sciences|Advisor-SpyGlass|Consulting Fee-Tarsus|Consulting Fee-Versea|Consulting Fee-Visus|Consulting Fee-Zeiss|Consulting Fee-Azura|Consulting Fee-Aliph|Consulting Fee-Signal 12 - 06/11/2025</w:t>
            </w:r>
          </w:p>
        </w:tc>
      </w:tr>
      <w:tr w:rsidR="00527039" w14:paraId="5499ACA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E69D7DB" w14:textId="77777777" w:rsidR="00527039" w:rsidRDefault="00BE265E">
            <w:pPr>
              <w:spacing w:after="0"/>
            </w:pPr>
            <w:r>
              <w:t>Jeremiah Tao, MD</w:t>
            </w:r>
          </w:p>
        </w:tc>
        <w:tc>
          <w:tcPr>
            <w:tcW w:w="0" w:type="auto"/>
            <w:tcBorders>
              <w:top w:val="outset" w:sz="6" w:space="0" w:color="auto"/>
              <w:left w:val="outset" w:sz="6" w:space="0" w:color="auto"/>
              <w:bottom w:val="outset" w:sz="6" w:space="0" w:color="auto"/>
              <w:right w:val="outset" w:sz="6" w:space="0" w:color="auto"/>
            </w:tcBorders>
            <w:vAlign w:val="center"/>
          </w:tcPr>
          <w:p w14:paraId="5D8AB0AB" w14:textId="77777777" w:rsidR="00527039" w:rsidRDefault="00BE265E">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2CA86E3C" w14:textId="77777777" w:rsidR="00527039" w:rsidRDefault="00BE265E">
            <w:pPr>
              <w:spacing w:after="0"/>
            </w:pPr>
            <w:r>
              <w:t>Nothing to disclose - 09/16/2025</w:t>
            </w:r>
          </w:p>
        </w:tc>
      </w:tr>
      <w:tr w:rsidR="00527039" w14:paraId="7D0F9B6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681F0CB" w14:textId="77777777" w:rsidR="00527039" w:rsidRDefault="00BE265E">
            <w:pPr>
              <w:spacing w:after="0"/>
            </w:pPr>
            <w:r>
              <w:t>Austin Fox, MD</w:t>
            </w:r>
          </w:p>
        </w:tc>
        <w:tc>
          <w:tcPr>
            <w:tcW w:w="0" w:type="auto"/>
            <w:tcBorders>
              <w:top w:val="outset" w:sz="6" w:space="0" w:color="auto"/>
              <w:left w:val="outset" w:sz="6" w:space="0" w:color="auto"/>
              <w:bottom w:val="outset" w:sz="6" w:space="0" w:color="auto"/>
              <w:right w:val="outset" w:sz="6" w:space="0" w:color="auto"/>
            </w:tcBorders>
            <w:vAlign w:val="center"/>
          </w:tcPr>
          <w:p w14:paraId="61FF58F6" w14:textId="77777777" w:rsidR="00527039" w:rsidRDefault="00BE265E">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1C04BE92" w14:textId="77777777" w:rsidR="00527039" w:rsidRDefault="00BE265E">
            <w:pPr>
              <w:spacing w:after="0"/>
            </w:pPr>
            <w:r>
              <w:t>Paid consultant-New World Medical (Relationship has ended)|Paid consultant-</w:t>
            </w:r>
            <w:r>
              <w:lastRenderedPageBreak/>
              <w:t>Alcon (Any division) (Relationship has ended) - 09/07/2025</w:t>
            </w:r>
          </w:p>
        </w:tc>
      </w:tr>
      <w:tr w:rsidR="00527039" w14:paraId="1FD37CA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ACA0A12" w14:textId="77777777" w:rsidR="00527039" w:rsidRDefault="00BE265E">
            <w:pPr>
              <w:spacing w:after="0"/>
            </w:pPr>
            <w:r>
              <w:lastRenderedPageBreak/>
              <w:t>Ken Y. Lin, MD, PhD</w:t>
            </w:r>
          </w:p>
        </w:tc>
        <w:tc>
          <w:tcPr>
            <w:tcW w:w="0" w:type="auto"/>
            <w:tcBorders>
              <w:top w:val="outset" w:sz="6" w:space="0" w:color="auto"/>
              <w:left w:val="outset" w:sz="6" w:space="0" w:color="auto"/>
              <w:bottom w:val="outset" w:sz="6" w:space="0" w:color="auto"/>
              <w:right w:val="outset" w:sz="6" w:space="0" w:color="auto"/>
            </w:tcBorders>
            <w:vAlign w:val="center"/>
          </w:tcPr>
          <w:p w14:paraId="13F1495B" w14:textId="77777777" w:rsidR="00527039" w:rsidRDefault="00BE265E">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2A97E25B" w14:textId="77777777" w:rsidR="00527039" w:rsidRDefault="00BE265E">
            <w:pPr>
              <w:spacing w:after="0"/>
            </w:pPr>
            <w:r>
              <w:t>Consulting Fee-Alcon (Any division)|Consulting Fee-Microsurgical Tehcnology - 06/24/2025</w:t>
            </w:r>
          </w:p>
        </w:tc>
      </w:tr>
      <w:tr w:rsidR="00527039" w14:paraId="0DA2975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F62B47E" w14:textId="77777777" w:rsidR="00527039" w:rsidRDefault="00BE265E">
            <w:pPr>
              <w:spacing w:after="0"/>
            </w:pPr>
            <w:r>
              <w:t>Andrew K. Smith, MD</w:t>
            </w:r>
          </w:p>
        </w:tc>
        <w:tc>
          <w:tcPr>
            <w:tcW w:w="0" w:type="auto"/>
            <w:tcBorders>
              <w:top w:val="outset" w:sz="6" w:space="0" w:color="auto"/>
              <w:left w:val="outset" w:sz="6" w:space="0" w:color="auto"/>
              <w:bottom w:val="outset" w:sz="6" w:space="0" w:color="auto"/>
              <w:right w:val="outset" w:sz="6" w:space="0" w:color="auto"/>
            </w:tcBorders>
            <w:vAlign w:val="center"/>
          </w:tcPr>
          <w:p w14:paraId="58B30FBA" w14:textId="77777777" w:rsidR="00527039" w:rsidRDefault="00BE265E">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686F371F" w14:textId="77777777" w:rsidR="00527039" w:rsidRDefault="00BE265E">
            <w:pPr>
              <w:spacing w:after="0"/>
            </w:pPr>
            <w:r>
              <w:t>Consulting Fee-Alcon (Any division)|Ownership-GlaucoVite - 09/11/2025</w:t>
            </w:r>
          </w:p>
        </w:tc>
      </w:tr>
      <w:tr w:rsidR="00527039" w14:paraId="7A628DD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19416AE" w14:textId="77777777" w:rsidR="00527039" w:rsidRDefault="00BE265E">
            <w:pPr>
              <w:spacing w:after="0"/>
            </w:pPr>
            <w:r>
              <w:t>Samuel J Spiegel, MD</w:t>
            </w:r>
          </w:p>
        </w:tc>
        <w:tc>
          <w:tcPr>
            <w:tcW w:w="0" w:type="auto"/>
            <w:tcBorders>
              <w:top w:val="outset" w:sz="6" w:space="0" w:color="auto"/>
              <w:left w:val="outset" w:sz="6" w:space="0" w:color="auto"/>
              <w:bottom w:val="outset" w:sz="6" w:space="0" w:color="auto"/>
              <w:right w:val="outset" w:sz="6" w:space="0" w:color="auto"/>
            </w:tcBorders>
            <w:vAlign w:val="center"/>
          </w:tcPr>
          <w:p w14:paraId="1936EEA6" w14:textId="77777777" w:rsidR="00527039" w:rsidRDefault="00BE265E">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6B6E1D2F" w14:textId="77777777" w:rsidR="00527039" w:rsidRDefault="00BE265E">
            <w:pPr>
              <w:spacing w:after="0"/>
            </w:pPr>
            <w:r>
              <w:t>Nothing to disclose - 04/30/2025</w:t>
            </w:r>
          </w:p>
        </w:tc>
      </w:tr>
      <w:tr w:rsidR="00527039" w14:paraId="40624E0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1E804AA" w14:textId="77777777" w:rsidR="00527039" w:rsidRDefault="00BE265E">
            <w:pPr>
              <w:spacing w:after="0"/>
            </w:pPr>
            <w:r>
              <w:t>Mitul Mehta, MD</w:t>
            </w:r>
          </w:p>
        </w:tc>
        <w:tc>
          <w:tcPr>
            <w:tcW w:w="0" w:type="auto"/>
            <w:tcBorders>
              <w:top w:val="outset" w:sz="6" w:space="0" w:color="auto"/>
              <w:left w:val="outset" w:sz="6" w:space="0" w:color="auto"/>
              <w:bottom w:val="outset" w:sz="6" w:space="0" w:color="auto"/>
              <w:right w:val="outset" w:sz="6" w:space="0" w:color="auto"/>
            </w:tcBorders>
            <w:vAlign w:val="center"/>
          </w:tcPr>
          <w:p w14:paraId="2D07B0F8" w14:textId="77777777" w:rsidR="00527039" w:rsidRDefault="00BE265E">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1B1CF150" w14:textId="77777777" w:rsidR="00527039" w:rsidRDefault="00BE265E">
            <w:pPr>
              <w:spacing w:after="0"/>
            </w:pPr>
            <w:r>
              <w:t>Consulting Fee-AbbVie (Any division)|Grant or research support-Syneos Health|Grant or research support-Genentech (Any division)|Consulting Fee-Sandoz|Consulting Fee-Astellas (Any division)|Consulting Fee-ANI|Consulting Fee-Apellis|Membership on Advisory Committees or Review Panels, Board Membership, etc.-Eyedaptic |Grant or research support-jCyte|Consulting Fee-Zeiss - 07/02/2025</w:t>
            </w:r>
          </w:p>
        </w:tc>
      </w:tr>
      <w:tr w:rsidR="00527039" w14:paraId="4FC4278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6580C5B" w14:textId="77777777" w:rsidR="00527039" w:rsidRDefault="00BE265E">
            <w:pPr>
              <w:spacing w:after="0"/>
            </w:pPr>
            <w:r>
              <w:t>Kapil Mishra, MD</w:t>
            </w:r>
          </w:p>
        </w:tc>
        <w:tc>
          <w:tcPr>
            <w:tcW w:w="0" w:type="auto"/>
            <w:tcBorders>
              <w:top w:val="outset" w:sz="6" w:space="0" w:color="auto"/>
              <w:left w:val="outset" w:sz="6" w:space="0" w:color="auto"/>
              <w:bottom w:val="outset" w:sz="6" w:space="0" w:color="auto"/>
              <w:right w:val="outset" w:sz="6" w:space="0" w:color="auto"/>
            </w:tcBorders>
            <w:vAlign w:val="center"/>
          </w:tcPr>
          <w:p w14:paraId="4ADEC02C" w14:textId="77777777" w:rsidR="00527039" w:rsidRDefault="00BE265E">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5E7F2BE7" w14:textId="77777777" w:rsidR="00527039" w:rsidRDefault="00BE265E">
            <w:pPr>
              <w:spacing w:after="0"/>
            </w:pPr>
            <w:r>
              <w:t>Consulting Fee-Zeiss - 06/30/2025</w:t>
            </w:r>
          </w:p>
        </w:tc>
      </w:tr>
      <w:tr w:rsidR="00527039" w14:paraId="5A8F63B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32DC52E" w14:textId="77777777" w:rsidR="00527039" w:rsidRDefault="00BE265E">
            <w:pPr>
              <w:spacing w:after="0"/>
            </w:pPr>
            <w:r>
              <w:t>Mohammad Riazi, MD</w:t>
            </w:r>
          </w:p>
        </w:tc>
        <w:tc>
          <w:tcPr>
            <w:tcW w:w="0" w:type="auto"/>
            <w:tcBorders>
              <w:top w:val="outset" w:sz="6" w:space="0" w:color="auto"/>
              <w:left w:val="outset" w:sz="6" w:space="0" w:color="auto"/>
              <w:bottom w:val="outset" w:sz="6" w:space="0" w:color="auto"/>
              <w:right w:val="outset" w:sz="6" w:space="0" w:color="auto"/>
            </w:tcBorders>
            <w:vAlign w:val="center"/>
          </w:tcPr>
          <w:p w14:paraId="7DF24CB3" w14:textId="77777777" w:rsidR="00527039" w:rsidRDefault="00BE265E">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53756ACF" w14:textId="77777777" w:rsidR="00527039" w:rsidRDefault="00BE265E">
            <w:pPr>
              <w:spacing w:after="0"/>
            </w:pPr>
            <w:r>
              <w:t>Nothing to disclose - 06/25/2025</w:t>
            </w:r>
          </w:p>
        </w:tc>
      </w:tr>
      <w:tr w:rsidR="00527039" w14:paraId="444BD72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9F209A6" w14:textId="77777777" w:rsidR="00527039" w:rsidRDefault="00BE265E">
            <w:pPr>
              <w:spacing w:after="0"/>
            </w:pPr>
            <w:r>
              <w:t xml:space="preserve">Vivek Patel, MD </w:t>
            </w:r>
          </w:p>
        </w:tc>
        <w:tc>
          <w:tcPr>
            <w:tcW w:w="0" w:type="auto"/>
            <w:tcBorders>
              <w:top w:val="outset" w:sz="6" w:space="0" w:color="auto"/>
              <w:left w:val="outset" w:sz="6" w:space="0" w:color="auto"/>
              <w:bottom w:val="outset" w:sz="6" w:space="0" w:color="auto"/>
              <w:right w:val="outset" w:sz="6" w:space="0" w:color="auto"/>
            </w:tcBorders>
            <w:vAlign w:val="center"/>
          </w:tcPr>
          <w:p w14:paraId="656903CA" w14:textId="77777777" w:rsidR="00527039" w:rsidRDefault="00BE265E">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08C33819" w14:textId="77777777" w:rsidR="00527039" w:rsidRDefault="00BE265E">
            <w:pPr>
              <w:spacing w:after="0"/>
            </w:pPr>
            <w:r>
              <w:t>Advisor-Novo Nordisk (Any division)|Membership on Advisory Committees or Review Panels, Board Membership, etc.-Catalyst - 06/16/2025</w:t>
            </w:r>
          </w:p>
        </w:tc>
      </w:tr>
      <w:tr w:rsidR="00527039" w14:paraId="3BA18C7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C898BE5" w14:textId="77777777" w:rsidR="00527039" w:rsidRDefault="00BE265E">
            <w:pPr>
              <w:spacing w:after="0"/>
            </w:pPr>
            <w:r>
              <w:t>Marjan Farid, MD</w:t>
            </w:r>
          </w:p>
        </w:tc>
        <w:tc>
          <w:tcPr>
            <w:tcW w:w="0" w:type="auto"/>
            <w:tcBorders>
              <w:top w:val="outset" w:sz="6" w:space="0" w:color="auto"/>
              <w:left w:val="outset" w:sz="6" w:space="0" w:color="auto"/>
              <w:bottom w:val="outset" w:sz="6" w:space="0" w:color="auto"/>
              <w:right w:val="outset" w:sz="6" w:space="0" w:color="auto"/>
            </w:tcBorders>
            <w:vAlign w:val="center"/>
          </w:tcPr>
          <w:p w14:paraId="33C8A7C9" w14:textId="77777777" w:rsidR="00527039" w:rsidRDefault="00BE265E">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33D98A75" w14:textId="77777777" w:rsidR="00527039" w:rsidRDefault="00BE265E">
            <w:pPr>
              <w:spacing w:after="0"/>
            </w:pPr>
            <w:r>
              <w:t>Consulting Fee-AbbVie (Any division)|Consulting Fee-Johnson &amp; Johnson|Consulting Fee-Bausch &amp; Lomb (Any division)|Consulting Fee-Alcon (Any division) - 04/30/2025</w:t>
            </w:r>
          </w:p>
        </w:tc>
      </w:tr>
      <w:tr w:rsidR="00527039" w14:paraId="0E4B9E6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F9567AC" w14:textId="77777777" w:rsidR="00527039" w:rsidRDefault="00BE265E">
            <w:pPr>
              <w:spacing w:after="0"/>
            </w:pPr>
            <w:r>
              <w:t>Seanna Grob, MD</w:t>
            </w:r>
          </w:p>
        </w:tc>
        <w:tc>
          <w:tcPr>
            <w:tcW w:w="0" w:type="auto"/>
            <w:tcBorders>
              <w:top w:val="outset" w:sz="6" w:space="0" w:color="auto"/>
              <w:left w:val="outset" w:sz="6" w:space="0" w:color="auto"/>
              <w:bottom w:val="outset" w:sz="6" w:space="0" w:color="auto"/>
              <w:right w:val="outset" w:sz="6" w:space="0" w:color="auto"/>
            </w:tcBorders>
            <w:vAlign w:val="center"/>
          </w:tcPr>
          <w:p w14:paraId="61B71A28" w14:textId="77777777" w:rsidR="00527039" w:rsidRDefault="00BE265E">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48736738" w14:textId="77777777" w:rsidR="00527039" w:rsidRDefault="00BE265E">
            <w:pPr>
              <w:spacing w:after="0"/>
            </w:pPr>
            <w:r>
              <w:t>Nothing to disclose - 04/22/2025</w:t>
            </w:r>
          </w:p>
        </w:tc>
      </w:tr>
      <w:tr w:rsidR="00527039" w14:paraId="281231E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608545F" w14:textId="77777777" w:rsidR="00527039" w:rsidRDefault="00BE265E">
            <w:pPr>
              <w:spacing w:after="0"/>
            </w:pPr>
            <w:r>
              <w:t>Sanjay Kedhar, MD</w:t>
            </w:r>
          </w:p>
        </w:tc>
        <w:tc>
          <w:tcPr>
            <w:tcW w:w="0" w:type="auto"/>
            <w:tcBorders>
              <w:top w:val="outset" w:sz="6" w:space="0" w:color="auto"/>
              <w:left w:val="outset" w:sz="6" w:space="0" w:color="auto"/>
              <w:bottom w:val="outset" w:sz="6" w:space="0" w:color="auto"/>
              <w:right w:val="outset" w:sz="6" w:space="0" w:color="auto"/>
            </w:tcBorders>
            <w:vAlign w:val="center"/>
          </w:tcPr>
          <w:p w14:paraId="08998586" w14:textId="77777777" w:rsidR="00527039" w:rsidRDefault="00BE265E">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04A42453" w14:textId="77777777" w:rsidR="00527039" w:rsidRDefault="00BE265E">
            <w:pPr>
              <w:spacing w:after="0"/>
            </w:pPr>
            <w:r>
              <w:t>Speakers Bureau-ANI Pharmaceuticals|Membership on Advisory Committees or Review Panels, Board Membership, etc.-ANI Pharmaceuticals|Independent Contractor (included contracted research)-Priovant Therapeutics|Consulting Fee-Glaukos - 04/30/2025</w:t>
            </w:r>
          </w:p>
        </w:tc>
      </w:tr>
      <w:tr w:rsidR="00527039" w14:paraId="1075901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D1276FD" w14:textId="77777777" w:rsidR="00527039" w:rsidRDefault="00BE265E">
            <w:pPr>
              <w:spacing w:after="0"/>
            </w:pPr>
            <w:r>
              <w:t>Andrew Browne, MD, PhD</w:t>
            </w:r>
          </w:p>
        </w:tc>
        <w:tc>
          <w:tcPr>
            <w:tcW w:w="0" w:type="auto"/>
            <w:tcBorders>
              <w:top w:val="outset" w:sz="6" w:space="0" w:color="auto"/>
              <w:left w:val="outset" w:sz="6" w:space="0" w:color="auto"/>
              <w:bottom w:val="outset" w:sz="6" w:space="0" w:color="auto"/>
              <w:right w:val="outset" w:sz="6" w:space="0" w:color="auto"/>
            </w:tcBorders>
            <w:vAlign w:val="center"/>
          </w:tcPr>
          <w:p w14:paraId="286BA798" w14:textId="77777777" w:rsidR="00527039" w:rsidRDefault="00BE265E">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45094A56" w14:textId="77777777" w:rsidR="00527039" w:rsidRDefault="00BE265E">
            <w:pPr>
              <w:spacing w:after="0"/>
            </w:pPr>
            <w:r>
              <w:t>Grant or research support-Alcon (Any division)|Grant or research support-Carl Zeiss Meditec - 06/11/2025</w:t>
            </w:r>
          </w:p>
        </w:tc>
      </w:tr>
      <w:tr w:rsidR="00527039" w14:paraId="1AD4600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925D42B" w14:textId="77777777" w:rsidR="00527039" w:rsidRDefault="00BE265E">
            <w:pPr>
              <w:spacing w:after="0"/>
            </w:pPr>
            <w:r>
              <w:t>Charlotte Gore, MD</w:t>
            </w:r>
          </w:p>
        </w:tc>
        <w:tc>
          <w:tcPr>
            <w:tcW w:w="0" w:type="auto"/>
            <w:tcBorders>
              <w:top w:val="outset" w:sz="6" w:space="0" w:color="auto"/>
              <w:left w:val="outset" w:sz="6" w:space="0" w:color="auto"/>
              <w:bottom w:val="outset" w:sz="6" w:space="0" w:color="auto"/>
              <w:right w:val="outset" w:sz="6" w:space="0" w:color="auto"/>
            </w:tcBorders>
            <w:vAlign w:val="center"/>
          </w:tcPr>
          <w:p w14:paraId="0B493B3C" w14:textId="77777777" w:rsidR="00527039" w:rsidRDefault="00BE265E">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13721676" w14:textId="77777777" w:rsidR="00527039" w:rsidRDefault="00BE265E">
            <w:pPr>
              <w:spacing w:after="0"/>
            </w:pPr>
            <w:r>
              <w:t>Nothing to disclose - 04/30/2025</w:t>
            </w:r>
          </w:p>
        </w:tc>
      </w:tr>
      <w:tr w:rsidR="00527039" w14:paraId="56F7011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0756228" w14:textId="77777777" w:rsidR="00527039" w:rsidRDefault="00BE265E">
            <w:pPr>
              <w:spacing w:after="0"/>
            </w:pPr>
            <w:r>
              <w:t>Stephen Prepas, MD</w:t>
            </w:r>
          </w:p>
        </w:tc>
        <w:tc>
          <w:tcPr>
            <w:tcW w:w="0" w:type="auto"/>
            <w:tcBorders>
              <w:top w:val="outset" w:sz="6" w:space="0" w:color="auto"/>
              <w:left w:val="outset" w:sz="6" w:space="0" w:color="auto"/>
              <w:bottom w:val="outset" w:sz="6" w:space="0" w:color="auto"/>
              <w:right w:val="outset" w:sz="6" w:space="0" w:color="auto"/>
            </w:tcBorders>
            <w:vAlign w:val="center"/>
          </w:tcPr>
          <w:p w14:paraId="12438268" w14:textId="77777777" w:rsidR="00527039" w:rsidRDefault="00BE265E">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42EE9C82" w14:textId="77777777" w:rsidR="00527039" w:rsidRDefault="00BE265E">
            <w:pPr>
              <w:spacing w:after="0"/>
            </w:pPr>
            <w:r>
              <w:t>Nothing to disclose - 04/30/2025</w:t>
            </w:r>
          </w:p>
        </w:tc>
      </w:tr>
      <w:tr w:rsidR="00527039" w14:paraId="440A049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CF0BAD9" w14:textId="77777777" w:rsidR="00527039" w:rsidRDefault="00BE265E">
            <w:pPr>
              <w:spacing w:after="0"/>
            </w:pPr>
            <w:r>
              <w:lastRenderedPageBreak/>
              <w:t>Sameh Mosaed, MD</w:t>
            </w:r>
          </w:p>
        </w:tc>
        <w:tc>
          <w:tcPr>
            <w:tcW w:w="0" w:type="auto"/>
            <w:tcBorders>
              <w:top w:val="outset" w:sz="6" w:space="0" w:color="auto"/>
              <w:left w:val="outset" w:sz="6" w:space="0" w:color="auto"/>
              <w:bottom w:val="outset" w:sz="6" w:space="0" w:color="auto"/>
              <w:right w:val="outset" w:sz="6" w:space="0" w:color="auto"/>
            </w:tcBorders>
            <w:vAlign w:val="center"/>
          </w:tcPr>
          <w:p w14:paraId="1A3CF039" w14:textId="77777777" w:rsidR="00527039" w:rsidRDefault="00BE265E">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2ED888EF" w14:textId="77777777" w:rsidR="00527039" w:rsidRDefault="00BE265E">
            <w:pPr>
              <w:spacing w:after="0"/>
            </w:pPr>
            <w:r>
              <w:t>Honoraria-Thea Pharmaceuticals|Grant or research support-Sight Sciences|Advisor-Alcon (Any division) - 04/30/2025</w:t>
            </w:r>
          </w:p>
        </w:tc>
      </w:tr>
      <w:tr w:rsidR="00527039" w14:paraId="7631C81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F5E6DBE" w14:textId="77777777" w:rsidR="00527039" w:rsidRDefault="00BE265E">
            <w:pPr>
              <w:spacing w:after="0"/>
            </w:pPr>
            <w:r>
              <w:t>Jennifer Soun, MD</w:t>
            </w:r>
          </w:p>
        </w:tc>
        <w:tc>
          <w:tcPr>
            <w:tcW w:w="0" w:type="auto"/>
            <w:tcBorders>
              <w:top w:val="outset" w:sz="6" w:space="0" w:color="auto"/>
              <w:left w:val="outset" w:sz="6" w:space="0" w:color="auto"/>
              <w:bottom w:val="outset" w:sz="6" w:space="0" w:color="auto"/>
              <w:right w:val="outset" w:sz="6" w:space="0" w:color="auto"/>
            </w:tcBorders>
            <w:vAlign w:val="center"/>
          </w:tcPr>
          <w:p w14:paraId="74A4F2E7" w14:textId="77777777" w:rsidR="00527039" w:rsidRDefault="00BE265E">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770782CC" w14:textId="77777777" w:rsidR="00527039" w:rsidRDefault="00BE265E">
            <w:pPr>
              <w:spacing w:after="0"/>
            </w:pPr>
            <w:r>
              <w:t>Nothing to disclose - 10/22/2024</w:t>
            </w:r>
          </w:p>
        </w:tc>
      </w:tr>
      <w:tr w:rsidR="00527039" w14:paraId="5896C94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ED6F20D" w14:textId="77777777" w:rsidR="00527039" w:rsidRDefault="00BE265E">
            <w:pPr>
              <w:spacing w:after="0"/>
            </w:pPr>
            <w:r>
              <w:t>Kimberly Walker, OD</w:t>
            </w:r>
          </w:p>
        </w:tc>
        <w:tc>
          <w:tcPr>
            <w:tcW w:w="0" w:type="auto"/>
            <w:tcBorders>
              <w:top w:val="outset" w:sz="6" w:space="0" w:color="auto"/>
              <w:left w:val="outset" w:sz="6" w:space="0" w:color="auto"/>
              <w:bottom w:val="outset" w:sz="6" w:space="0" w:color="auto"/>
              <w:right w:val="outset" w:sz="6" w:space="0" w:color="auto"/>
            </w:tcBorders>
            <w:vAlign w:val="center"/>
          </w:tcPr>
          <w:p w14:paraId="4710BDC1" w14:textId="77777777" w:rsidR="00527039" w:rsidRDefault="00BE265E">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684C77A4" w14:textId="77777777" w:rsidR="00527039" w:rsidRDefault="00BE265E">
            <w:pPr>
              <w:spacing w:after="0"/>
            </w:pPr>
            <w:r>
              <w:t>Nothing to disclose - 06/19/2025</w:t>
            </w:r>
          </w:p>
        </w:tc>
      </w:tr>
      <w:tr w:rsidR="00527039" w14:paraId="39C82E1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2BB5C9C5" w14:textId="77777777" w:rsidR="00527039" w:rsidRDefault="00BE265E">
            <w:pPr>
              <w:spacing w:after="0"/>
            </w:pPr>
            <w:r>
              <w:t>Baruch Kuppermann, MD, PhD</w:t>
            </w:r>
          </w:p>
        </w:tc>
        <w:tc>
          <w:tcPr>
            <w:tcW w:w="0" w:type="auto"/>
            <w:tcBorders>
              <w:top w:val="outset" w:sz="6" w:space="0" w:color="auto"/>
              <w:left w:val="outset" w:sz="6" w:space="0" w:color="auto"/>
              <w:bottom w:val="outset" w:sz="6" w:space="0" w:color="auto"/>
              <w:right w:val="outset" w:sz="6" w:space="0" w:color="auto"/>
            </w:tcBorders>
            <w:vAlign w:val="center"/>
          </w:tcPr>
          <w:p w14:paraId="780A5DE2" w14:textId="77777777" w:rsidR="00527039" w:rsidRDefault="00BE265E">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40C0A6B4" w14:textId="77777777" w:rsidR="00527039" w:rsidRDefault="00BE265E">
            <w:pPr>
              <w:spacing w:after="0"/>
            </w:pPr>
            <w:r>
              <w:t>Grant or research support-AbbVie (Any division)|Grant or research support-Adverum|Grant or research support-Apellis|Grant or research support-Clearside|Grant or research support-EyePoint|Grant or research support-4DMT|Grant or research support-Genentech (Any division)|Grant or research support-Ionis Pharmaceuticals|Grant or research support-jCyte|Grant or research support-Ray Therapeutics|Grant or research support-Regeneron Pharmaceuticals, Inc.|Grant or research support-RegenXBio|Paid consultant-AbbVie (An</w:t>
            </w:r>
            <w:r>
              <w:t>y division)|Paid consultant-Adverum|Paid consultant-Alkeus|Paid consultant-Allegro Ophthalmics|Paid consultant-Amgen|Paid consultant-Apellis|Paid consultant-Astellas|Paid consultant-Aviceda Therapeutics|Paid consultant-Boehringer Ingelheim Pharmaceuticals, Inc.|Paid consultant-Clearside|Paid consultant-Coherus|Paid consultant-EyeBio|Paid consultant-Eyedaptic|Paid consultant-EyePoint|Paid consultant-4DMT|Paid consultant-Genentech (Any division)|Paid consultant-Glaukos|Paid consultant-InflammX|Paid consultant</w:t>
            </w:r>
            <w:r>
              <w:t>-jCyte|Paid consultant-Mobius|Paid consultant-Molecular Partners|Paid consultant-Neurotech|Paid consultant-Novartis Corporation Pharmaceuticals|Paid consultant-Ocular Therapeutix|Paid consultant-Oculis|Paid consultant-OphtiMedRx|Paid consultant-Opthea|Paid consultant-Outlook Therapeutics|Paid consultant-Priviterra|Paid consultant-Regeneron Pharmaceuticals, Inc.|Paid consultant-ReVana Therapeutics|Paid consultant-Ripple Therapeutics|Paid consultant-Roche (Any division)|Paid consultant-Santen|Paid consultant-</w:t>
            </w:r>
            <w:r>
              <w:t xml:space="preserve">Stealth Therapeutics|Paid consultant-Theravance </w:t>
            </w:r>
            <w:r>
              <w:lastRenderedPageBreak/>
              <w:t>Biopharma|Paid consultant-Visgenx - 06/12/2025</w:t>
            </w:r>
          </w:p>
        </w:tc>
      </w:tr>
      <w:tr w:rsidR="00527039" w14:paraId="1306E05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F9E0FDC" w14:textId="77777777" w:rsidR="00527039" w:rsidRDefault="00BE265E">
            <w:pPr>
              <w:spacing w:after="0"/>
            </w:pPr>
            <w:r>
              <w:lastRenderedPageBreak/>
              <w:t>Alpa Patel, MD</w:t>
            </w:r>
          </w:p>
        </w:tc>
        <w:tc>
          <w:tcPr>
            <w:tcW w:w="0" w:type="auto"/>
            <w:tcBorders>
              <w:top w:val="outset" w:sz="6" w:space="0" w:color="auto"/>
              <w:left w:val="outset" w:sz="6" w:space="0" w:color="auto"/>
              <w:bottom w:val="outset" w:sz="6" w:space="0" w:color="auto"/>
              <w:right w:val="outset" w:sz="6" w:space="0" w:color="auto"/>
            </w:tcBorders>
            <w:vAlign w:val="center"/>
          </w:tcPr>
          <w:p w14:paraId="7DD35863" w14:textId="77777777" w:rsidR="00527039" w:rsidRDefault="00BE265E">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2FF2DCA1" w14:textId="77777777" w:rsidR="00527039" w:rsidRDefault="00BE265E">
            <w:pPr>
              <w:spacing w:after="0"/>
            </w:pPr>
            <w:r>
              <w:t>Nothing to disclose - 05/04/2025</w:t>
            </w:r>
          </w:p>
        </w:tc>
      </w:tr>
      <w:tr w:rsidR="00527039" w14:paraId="31DED7C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9D9008A" w14:textId="77777777" w:rsidR="00527039" w:rsidRDefault="00BE265E">
            <w:pPr>
              <w:spacing w:after="0"/>
            </w:pPr>
            <w:r>
              <w:t>Andrew Harrison, MD</w:t>
            </w:r>
          </w:p>
        </w:tc>
        <w:tc>
          <w:tcPr>
            <w:tcW w:w="0" w:type="auto"/>
            <w:tcBorders>
              <w:top w:val="outset" w:sz="6" w:space="0" w:color="auto"/>
              <w:left w:val="outset" w:sz="6" w:space="0" w:color="auto"/>
              <w:bottom w:val="outset" w:sz="6" w:space="0" w:color="auto"/>
              <w:right w:val="outset" w:sz="6" w:space="0" w:color="auto"/>
            </w:tcBorders>
            <w:vAlign w:val="center"/>
          </w:tcPr>
          <w:p w14:paraId="64F65192" w14:textId="77777777" w:rsidR="00527039" w:rsidRDefault="00BE265E">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58A44B05" w14:textId="77777777" w:rsidR="00527039" w:rsidRDefault="00BE265E">
            <w:pPr>
              <w:spacing w:after="0"/>
            </w:pPr>
            <w:r>
              <w:t>Speakers Bureau-Amgen, Inc.|Independent Contractor (included contracted research)-Viridian - 06/25/2025</w:t>
            </w:r>
          </w:p>
        </w:tc>
      </w:tr>
      <w:tr w:rsidR="00527039" w14:paraId="59E4AF6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D07F841" w14:textId="77777777" w:rsidR="00527039" w:rsidRDefault="00BE265E">
            <w:pPr>
              <w:spacing w:after="0"/>
            </w:pPr>
            <w:r>
              <w:t>Daniel Azzam, MD</w:t>
            </w:r>
          </w:p>
        </w:tc>
        <w:tc>
          <w:tcPr>
            <w:tcW w:w="0" w:type="auto"/>
            <w:tcBorders>
              <w:top w:val="outset" w:sz="6" w:space="0" w:color="auto"/>
              <w:left w:val="outset" w:sz="6" w:space="0" w:color="auto"/>
              <w:bottom w:val="outset" w:sz="6" w:space="0" w:color="auto"/>
              <w:right w:val="outset" w:sz="6" w:space="0" w:color="auto"/>
            </w:tcBorders>
            <w:vAlign w:val="center"/>
          </w:tcPr>
          <w:p w14:paraId="45CBBA18" w14:textId="77777777" w:rsidR="00527039" w:rsidRDefault="00BE265E">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33AEF473" w14:textId="77777777" w:rsidR="00527039" w:rsidRDefault="00BE265E">
            <w:pPr>
              <w:spacing w:after="0"/>
            </w:pPr>
            <w:r>
              <w:t>Nothing to disclose - 06/13/2025</w:t>
            </w:r>
          </w:p>
        </w:tc>
      </w:tr>
      <w:tr w:rsidR="00527039" w14:paraId="580C0081"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52AC5A9" w14:textId="77777777" w:rsidR="00527039" w:rsidRDefault="00BE265E">
            <w:pPr>
              <w:spacing w:after="0"/>
            </w:pPr>
            <w:r>
              <w:t>Kate Xie, MD</w:t>
            </w:r>
          </w:p>
        </w:tc>
        <w:tc>
          <w:tcPr>
            <w:tcW w:w="0" w:type="auto"/>
            <w:tcBorders>
              <w:top w:val="outset" w:sz="6" w:space="0" w:color="auto"/>
              <w:left w:val="outset" w:sz="6" w:space="0" w:color="auto"/>
              <w:bottom w:val="outset" w:sz="6" w:space="0" w:color="auto"/>
              <w:right w:val="outset" w:sz="6" w:space="0" w:color="auto"/>
            </w:tcBorders>
            <w:vAlign w:val="center"/>
          </w:tcPr>
          <w:p w14:paraId="44EDAECC" w14:textId="77777777" w:rsidR="00527039" w:rsidRDefault="00BE265E">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6D57B01B" w14:textId="77777777" w:rsidR="00527039" w:rsidRDefault="00BE265E">
            <w:pPr>
              <w:spacing w:after="0"/>
            </w:pPr>
            <w:r>
              <w:t>Nothing to disclose - 06/13/2025</w:t>
            </w:r>
          </w:p>
        </w:tc>
      </w:tr>
      <w:tr w:rsidR="00527039" w14:paraId="2F610C7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F7C4913" w14:textId="77777777" w:rsidR="00527039" w:rsidRDefault="00BE265E">
            <w:pPr>
              <w:spacing w:after="0"/>
            </w:pPr>
            <w:r>
              <w:t>Kimberly K Gokoffski, MD, PhD</w:t>
            </w:r>
          </w:p>
        </w:tc>
        <w:tc>
          <w:tcPr>
            <w:tcW w:w="0" w:type="auto"/>
            <w:tcBorders>
              <w:top w:val="outset" w:sz="6" w:space="0" w:color="auto"/>
              <w:left w:val="outset" w:sz="6" w:space="0" w:color="auto"/>
              <w:bottom w:val="outset" w:sz="6" w:space="0" w:color="auto"/>
              <w:right w:val="outset" w:sz="6" w:space="0" w:color="auto"/>
            </w:tcBorders>
            <w:vAlign w:val="center"/>
          </w:tcPr>
          <w:p w14:paraId="3E0C538A" w14:textId="77777777" w:rsidR="00527039" w:rsidRDefault="00BE265E">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79EDB5B6" w14:textId="77777777" w:rsidR="00527039" w:rsidRDefault="00BE265E">
            <w:pPr>
              <w:spacing w:after="0"/>
            </w:pPr>
            <w:r>
              <w:t>Nothing to disclose - 06/14/2025</w:t>
            </w:r>
          </w:p>
        </w:tc>
      </w:tr>
      <w:tr w:rsidR="00527039" w14:paraId="6517532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928FD8A" w14:textId="77777777" w:rsidR="00527039" w:rsidRDefault="00BE265E">
            <w:pPr>
              <w:spacing w:after="0"/>
            </w:pPr>
            <w:r>
              <w:t>Keith Rundle, MD, Fellow American Academy of Ophthalmology</w:t>
            </w:r>
          </w:p>
        </w:tc>
        <w:tc>
          <w:tcPr>
            <w:tcW w:w="0" w:type="auto"/>
            <w:tcBorders>
              <w:top w:val="outset" w:sz="6" w:space="0" w:color="auto"/>
              <w:left w:val="outset" w:sz="6" w:space="0" w:color="auto"/>
              <w:bottom w:val="outset" w:sz="6" w:space="0" w:color="auto"/>
              <w:right w:val="outset" w:sz="6" w:space="0" w:color="auto"/>
            </w:tcBorders>
            <w:vAlign w:val="center"/>
          </w:tcPr>
          <w:p w14:paraId="749360B6" w14:textId="77777777" w:rsidR="00527039" w:rsidRDefault="00BE265E">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54F20E31" w14:textId="77777777" w:rsidR="00527039" w:rsidRDefault="00BE265E">
            <w:pPr>
              <w:spacing w:after="0"/>
            </w:pPr>
            <w:r>
              <w:t>Nothing to disclose - 06/17/2025</w:t>
            </w:r>
          </w:p>
        </w:tc>
      </w:tr>
      <w:tr w:rsidR="00527039" w14:paraId="296A566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ADEDC55" w14:textId="77777777" w:rsidR="00527039" w:rsidRDefault="00BE265E">
            <w:pPr>
              <w:spacing w:after="0"/>
            </w:pPr>
            <w:r>
              <w:t>Darren Knight, MD</w:t>
            </w:r>
          </w:p>
        </w:tc>
        <w:tc>
          <w:tcPr>
            <w:tcW w:w="0" w:type="auto"/>
            <w:tcBorders>
              <w:top w:val="outset" w:sz="6" w:space="0" w:color="auto"/>
              <w:left w:val="outset" w:sz="6" w:space="0" w:color="auto"/>
              <w:bottom w:val="outset" w:sz="6" w:space="0" w:color="auto"/>
              <w:right w:val="outset" w:sz="6" w:space="0" w:color="auto"/>
            </w:tcBorders>
            <w:vAlign w:val="center"/>
          </w:tcPr>
          <w:p w14:paraId="62B793CD" w14:textId="77777777" w:rsidR="00527039" w:rsidRDefault="00BE265E">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37AE0108" w14:textId="77777777" w:rsidR="00527039" w:rsidRDefault="00BE265E">
            <w:pPr>
              <w:spacing w:after="0"/>
            </w:pPr>
            <w:r>
              <w:t>Nothing to disclose - 06/17/2025</w:t>
            </w:r>
          </w:p>
        </w:tc>
      </w:tr>
      <w:tr w:rsidR="00527039" w14:paraId="120A4F4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F81F76C" w14:textId="77777777" w:rsidR="00527039" w:rsidRDefault="00BE265E">
            <w:pPr>
              <w:spacing w:after="0"/>
            </w:pPr>
            <w:r>
              <w:t>Brian T Kim, MD</w:t>
            </w:r>
          </w:p>
        </w:tc>
        <w:tc>
          <w:tcPr>
            <w:tcW w:w="0" w:type="auto"/>
            <w:tcBorders>
              <w:top w:val="outset" w:sz="6" w:space="0" w:color="auto"/>
              <w:left w:val="outset" w:sz="6" w:space="0" w:color="auto"/>
              <w:bottom w:val="outset" w:sz="6" w:space="0" w:color="auto"/>
              <w:right w:val="outset" w:sz="6" w:space="0" w:color="auto"/>
            </w:tcBorders>
            <w:vAlign w:val="center"/>
          </w:tcPr>
          <w:p w14:paraId="67FDDF0C" w14:textId="77777777" w:rsidR="00527039" w:rsidRDefault="00BE265E">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1162B018" w14:textId="77777777" w:rsidR="00527039" w:rsidRDefault="00BE265E">
            <w:pPr>
              <w:spacing w:after="0"/>
            </w:pPr>
            <w:r>
              <w:t>Advisor-Eyedaptic|Stocks or stock options, excluding diversified mutual funds-Eyedaptic|Paid consultant-OnPoint Vision|Grant or research support-Samsara Vision|Grant or research support-Alimera Sciences|Grant or research support-Astellas Pharma|Grant or research support-Eclipse Life Sciences|Stocks or stock options, excluding diversified mutual funds-Harvard Eye Associates|Stocks or stock options, excluding diversified mutual funds-Alicia Surgery Center|Grant or research support-Clover Genetics - 10/01/2025</w:t>
            </w:r>
          </w:p>
        </w:tc>
      </w:tr>
      <w:tr w:rsidR="00527039" w14:paraId="625E189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0911ADC" w14:textId="77777777" w:rsidR="00527039" w:rsidRDefault="00BE265E">
            <w:pPr>
              <w:spacing w:after="0"/>
            </w:pPr>
            <w:r>
              <w:t>Philip Ngai, MD</w:t>
            </w:r>
          </w:p>
        </w:tc>
        <w:tc>
          <w:tcPr>
            <w:tcW w:w="0" w:type="auto"/>
            <w:tcBorders>
              <w:top w:val="outset" w:sz="6" w:space="0" w:color="auto"/>
              <w:left w:val="outset" w:sz="6" w:space="0" w:color="auto"/>
              <w:bottom w:val="outset" w:sz="6" w:space="0" w:color="auto"/>
              <w:right w:val="outset" w:sz="6" w:space="0" w:color="auto"/>
            </w:tcBorders>
            <w:vAlign w:val="center"/>
          </w:tcPr>
          <w:p w14:paraId="49C03440" w14:textId="77777777" w:rsidR="00527039" w:rsidRDefault="00BE265E">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6DA15C48" w14:textId="77777777" w:rsidR="00527039" w:rsidRDefault="00BE265E">
            <w:pPr>
              <w:spacing w:after="0"/>
            </w:pPr>
            <w:r>
              <w:t>Nothing to disclose - 08/27/2025</w:t>
            </w:r>
          </w:p>
        </w:tc>
      </w:tr>
      <w:tr w:rsidR="00527039" w14:paraId="2FC856C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4EE30C96" w14:textId="77777777" w:rsidR="00527039" w:rsidRDefault="00BE265E">
            <w:pPr>
              <w:spacing w:after="0"/>
            </w:pPr>
            <w:r>
              <w:t>Melody Yang</w:t>
            </w:r>
          </w:p>
        </w:tc>
        <w:tc>
          <w:tcPr>
            <w:tcW w:w="0" w:type="auto"/>
            <w:tcBorders>
              <w:top w:val="outset" w:sz="6" w:space="0" w:color="auto"/>
              <w:left w:val="outset" w:sz="6" w:space="0" w:color="auto"/>
              <w:bottom w:val="outset" w:sz="6" w:space="0" w:color="auto"/>
              <w:right w:val="outset" w:sz="6" w:space="0" w:color="auto"/>
            </w:tcBorders>
            <w:vAlign w:val="center"/>
          </w:tcPr>
          <w:p w14:paraId="7766B041" w14:textId="77777777" w:rsidR="00527039" w:rsidRDefault="00BE265E">
            <w:pPr>
              <w:spacing w:after="0"/>
            </w:pPr>
            <w:r>
              <w:t>Activity Coordinator</w:t>
            </w:r>
          </w:p>
        </w:tc>
        <w:tc>
          <w:tcPr>
            <w:tcW w:w="0" w:type="auto"/>
            <w:tcBorders>
              <w:top w:val="outset" w:sz="6" w:space="0" w:color="auto"/>
              <w:left w:val="outset" w:sz="6" w:space="0" w:color="auto"/>
              <w:bottom w:val="outset" w:sz="6" w:space="0" w:color="auto"/>
              <w:right w:val="outset" w:sz="6" w:space="0" w:color="auto"/>
            </w:tcBorders>
            <w:vAlign w:val="center"/>
          </w:tcPr>
          <w:p w14:paraId="39849EAE" w14:textId="77777777" w:rsidR="00527039" w:rsidRDefault="00BE265E">
            <w:pPr>
              <w:spacing w:after="0"/>
            </w:pPr>
            <w:r>
              <w:t>Nothing to disclose - 06/27/2025</w:t>
            </w:r>
          </w:p>
        </w:tc>
      </w:tr>
      <w:tr w:rsidR="00527039" w14:paraId="27D467C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3B6A4EE" w14:textId="77777777" w:rsidR="00527039" w:rsidRDefault="00BE265E">
            <w:pPr>
              <w:spacing w:after="0"/>
            </w:pPr>
            <w:r>
              <w:t>Theodore Pasquali, MD</w:t>
            </w:r>
          </w:p>
        </w:tc>
        <w:tc>
          <w:tcPr>
            <w:tcW w:w="0" w:type="auto"/>
            <w:tcBorders>
              <w:top w:val="outset" w:sz="6" w:space="0" w:color="auto"/>
              <w:left w:val="outset" w:sz="6" w:space="0" w:color="auto"/>
              <w:bottom w:val="outset" w:sz="6" w:space="0" w:color="auto"/>
              <w:right w:val="outset" w:sz="6" w:space="0" w:color="auto"/>
            </w:tcBorders>
            <w:vAlign w:val="center"/>
          </w:tcPr>
          <w:p w14:paraId="00E2099E" w14:textId="77777777" w:rsidR="00527039" w:rsidRDefault="00BE265E">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7A97ACFD" w14:textId="77777777" w:rsidR="00527039" w:rsidRDefault="00BE265E">
            <w:pPr>
              <w:spacing w:after="0"/>
            </w:pPr>
            <w:r>
              <w:t>Grant or research support-Bausch &amp; Lomb (Any division)|Grant or research support-Johnson &amp; Johnson|Grant or research support-Ark Clinical Research|Grant or research support-Elite Network - 09/16/2025</w:t>
            </w:r>
          </w:p>
        </w:tc>
      </w:tr>
      <w:tr w:rsidR="00527039" w14:paraId="34F868E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A9D80FA" w14:textId="77777777" w:rsidR="00527039" w:rsidRDefault="00BE265E">
            <w:pPr>
              <w:spacing w:after="0"/>
            </w:pPr>
            <w:r>
              <w:t>Winston Chamberlain, MD, PhD, Affiliate Professor of Ophthalmology</w:t>
            </w:r>
          </w:p>
        </w:tc>
        <w:tc>
          <w:tcPr>
            <w:tcW w:w="0" w:type="auto"/>
            <w:tcBorders>
              <w:top w:val="outset" w:sz="6" w:space="0" w:color="auto"/>
              <w:left w:val="outset" w:sz="6" w:space="0" w:color="auto"/>
              <w:bottom w:val="outset" w:sz="6" w:space="0" w:color="auto"/>
              <w:right w:val="outset" w:sz="6" w:space="0" w:color="auto"/>
            </w:tcBorders>
            <w:vAlign w:val="center"/>
          </w:tcPr>
          <w:p w14:paraId="2769C832" w14:textId="77777777" w:rsidR="00527039" w:rsidRDefault="00BE265E">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2031E3AF" w14:textId="77777777" w:rsidR="00527039" w:rsidRDefault="00BE265E">
            <w:pPr>
              <w:spacing w:after="0"/>
            </w:pPr>
            <w:r>
              <w:t>Membership on Advisory Committees or Review Panels, Board Membership, etc.-Emmecell|Advisor-Neumora|Paid consultant-GlaxoSmithKline|Advisor-Viatris|Membership on Advisory Committees or Review Panels, Board Membership, etc.-Aslan (Relationship has ended)|Paid consultant-Abbvie|Grant or research support-ReGenTree|Grant or research support-Emmecell - 08/18/2025</w:t>
            </w:r>
          </w:p>
        </w:tc>
      </w:tr>
      <w:tr w:rsidR="00527039" w14:paraId="3E55E74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8DDEFFD" w14:textId="77777777" w:rsidR="00527039" w:rsidRDefault="00BE265E">
            <w:pPr>
              <w:spacing w:after="0"/>
            </w:pPr>
            <w:r>
              <w:t>Oscar Chen, MD</w:t>
            </w:r>
          </w:p>
        </w:tc>
        <w:tc>
          <w:tcPr>
            <w:tcW w:w="0" w:type="auto"/>
            <w:tcBorders>
              <w:top w:val="outset" w:sz="6" w:space="0" w:color="auto"/>
              <w:left w:val="outset" w:sz="6" w:space="0" w:color="auto"/>
              <w:bottom w:val="outset" w:sz="6" w:space="0" w:color="auto"/>
              <w:right w:val="outset" w:sz="6" w:space="0" w:color="auto"/>
            </w:tcBorders>
            <w:vAlign w:val="center"/>
          </w:tcPr>
          <w:p w14:paraId="354C96FA" w14:textId="77777777" w:rsidR="00527039" w:rsidRDefault="00BE265E">
            <w:pPr>
              <w:spacing w:after="0"/>
            </w:pPr>
            <w:r>
              <w:t>Faculty</w:t>
            </w:r>
          </w:p>
        </w:tc>
        <w:tc>
          <w:tcPr>
            <w:tcW w:w="0" w:type="auto"/>
            <w:tcBorders>
              <w:top w:val="outset" w:sz="6" w:space="0" w:color="auto"/>
              <w:left w:val="outset" w:sz="6" w:space="0" w:color="auto"/>
              <w:bottom w:val="outset" w:sz="6" w:space="0" w:color="auto"/>
              <w:right w:val="outset" w:sz="6" w:space="0" w:color="auto"/>
            </w:tcBorders>
            <w:vAlign w:val="center"/>
          </w:tcPr>
          <w:p w14:paraId="5648B508" w14:textId="77777777" w:rsidR="00527039" w:rsidRDefault="00BE265E">
            <w:pPr>
              <w:spacing w:after="0"/>
            </w:pPr>
            <w:r>
              <w:t>Nothing to disclose - 10/01/2025</w:t>
            </w:r>
          </w:p>
        </w:tc>
      </w:tr>
    </w:tbl>
    <w:p w14:paraId="00971DF6" w14:textId="77777777" w:rsidR="00BE265E" w:rsidRDefault="00BE265E">
      <w:pPr>
        <w:spacing w:after="280" w:afterAutospacing="1"/>
        <w:rPr>
          <w:sz w:val="20"/>
          <w:szCs w:val="20"/>
        </w:rPr>
      </w:pPr>
    </w:p>
    <w:p w14:paraId="4065278E" w14:textId="77777777" w:rsidR="00BE265E" w:rsidRDefault="00BE265E" w:rsidP="004F716E">
      <w:pPr>
        <w:spacing w:after="0" w:line="240" w:lineRule="auto"/>
        <w:contextualSpacing/>
        <w:rPr>
          <w:sz w:val="20"/>
          <w:szCs w:val="20"/>
        </w:rPr>
      </w:pPr>
    </w:p>
    <w:p w14:paraId="03AB4D7B" w14:textId="77777777" w:rsidR="00BE265E" w:rsidRPr="00302AD4" w:rsidRDefault="00BE265E" w:rsidP="004F716E">
      <w:pPr>
        <w:spacing w:after="0" w:line="240" w:lineRule="auto"/>
        <w:contextualSpacing/>
        <w:rPr>
          <w:b/>
          <w:bCs/>
          <w:sz w:val="24"/>
          <w:szCs w:val="24"/>
        </w:rPr>
      </w:pPr>
      <w:r>
        <w:rPr>
          <w:b/>
          <w:bCs/>
          <w:sz w:val="24"/>
          <w:szCs w:val="24"/>
        </w:rPr>
        <w:t>Agenda</w:t>
      </w:r>
    </w:p>
    <w:p w14:paraId="5DC80CEC" w14:textId="77777777" w:rsidR="00BE265E" w:rsidRPr="00302AD4" w:rsidRDefault="00BE265E" w:rsidP="004F716E">
      <w:pPr>
        <w:spacing w:after="0" w:line="240" w:lineRule="auto"/>
        <w:contextualSpacing/>
        <w:rPr>
          <w:b/>
          <w:bCs/>
          <w:sz w:val="20"/>
          <w:szCs w:val="20"/>
        </w:rPr>
      </w:pPr>
      <w:r>
        <w:rPr>
          <w:b/>
          <w:bCs/>
          <w:sz w:val="20"/>
          <w:szCs w:val="20"/>
        </w:rPr>
        <w:t>[INSERT AGENDA HERE MANUALLY]</w:t>
      </w:r>
    </w:p>
    <w:p w14:paraId="5EA49E23" w14:textId="77777777" w:rsidR="00BE265E" w:rsidRDefault="00BE265E" w:rsidP="004F716E">
      <w:pPr>
        <w:spacing w:after="0" w:line="240" w:lineRule="auto"/>
        <w:contextualSpacing/>
        <w:rPr>
          <w:sz w:val="20"/>
          <w:szCs w:val="20"/>
        </w:rPr>
      </w:pPr>
    </w:p>
    <w:p w14:paraId="6C538DD6" w14:textId="77777777" w:rsidR="00BE265E" w:rsidRPr="00302AD4" w:rsidRDefault="00BE265E" w:rsidP="004F716E">
      <w:pPr>
        <w:spacing w:after="0" w:line="240" w:lineRule="auto"/>
        <w:contextualSpacing/>
        <w:rPr>
          <w:b/>
          <w:bCs/>
          <w:sz w:val="24"/>
          <w:szCs w:val="24"/>
        </w:rPr>
      </w:pPr>
      <w:r>
        <w:rPr>
          <w:b/>
          <w:bCs/>
          <w:sz w:val="24"/>
          <w:szCs w:val="24"/>
        </w:rPr>
        <w:t>Acknowledgement of Commercial Support</w:t>
      </w:r>
    </w:p>
    <w:p w14:paraId="2AFDA2CC" w14:textId="77777777" w:rsidR="00BE265E" w:rsidRDefault="00BE265E" w:rsidP="00BE265E">
      <w:pPr>
        <w:spacing w:after="0" w:line="240" w:lineRule="auto"/>
        <w:contextualSpacing/>
        <w:rPr>
          <w:sz w:val="24"/>
          <w:szCs w:val="24"/>
        </w:rPr>
      </w:pPr>
      <w:r w:rsidRPr="00BE265E">
        <w:rPr>
          <w:sz w:val="24"/>
          <w:szCs w:val="24"/>
        </w:rPr>
        <w:t xml:space="preserve">We wish to thank the following companies for exhibiting: (List alphabetically) </w:t>
      </w:r>
    </w:p>
    <w:p w14:paraId="69E85D88" w14:textId="77777777" w:rsidR="00BE265E" w:rsidRPr="00BE265E" w:rsidRDefault="00BE265E" w:rsidP="00BE265E">
      <w:pPr>
        <w:pStyle w:val="ListParagraph"/>
        <w:numPr>
          <w:ilvl w:val="0"/>
          <w:numId w:val="5"/>
        </w:numPr>
        <w:spacing w:after="0" w:line="240" w:lineRule="auto"/>
        <w:rPr>
          <w:sz w:val="24"/>
          <w:szCs w:val="24"/>
        </w:rPr>
      </w:pPr>
      <w:r w:rsidRPr="00BE265E">
        <w:rPr>
          <w:sz w:val="24"/>
          <w:szCs w:val="24"/>
        </w:rPr>
        <w:t>AbbVie</w:t>
      </w:r>
    </w:p>
    <w:p w14:paraId="12592A9D" w14:textId="77777777" w:rsidR="00BE265E" w:rsidRPr="00BE265E" w:rsidRDefault="00BE265E" w:rsidP="00BE265E">
      <w:pPr>
        <w:pStyle w:val="ListParagraph"/>
        <w:numPr>
          <w:ilvl w:val="0"/>
          <w:numId w:val="5"/>
        </w:numPr>
        <w:spacing w:after="0" w:line="240" w:lineRule="auto"/>
        <w:rPr>
          <w:sz w:val="24"/>
          <w:szCs w:val="24"/>
        </w:rPr>
      </w:pPr>
      <w:r w:rsidRPr="00BE265E">
        <w:rPr>
          <w:sz w:val="24"/>
          <w:szCs w:val="24"/>
        </w:rPr>
        <w:t>Alcon</w:t>
      </w:r>
    </w:p>
    <w:p w14:paraId="01C47459" w14:textId="77777777" w:rsidR="00BE265E" w:rsidRPr="00BE265E" w:rsidRDefault="00BE265E" w:rsidP="00BE265E">
      <w:pPr>
        <w:pStyle w:val="ListParagraph"/>
        <w:numPr>
          <w:ilvl w:val="0"/>
          <w:numId w:val="5"/>
        </w:numPr>
        <w:spacing w:after="0" w:line="240" w:lineRule="auto"/>
        <w:rPr>
          <w:sz w:val="24"/>
          <w:szCs w:val="24"/>
        </w:rPr>
      </w:pPr>
      <w:r w:rsidRPr="00BE265E">
        <w:rPr>
          <w:sz w:val="24"/>
          <w:szCs w:val="24"/>
        </w:rPr>
        <w:t>Ani Pharmaceuticals</w:t>
      </w:r>
    </w:p>
    <w:p w14:paraId="68B02D5B" w14:textId="77777777" w:rsidR="00BE265E" w:rsidRPr="00BE265E" w:rsidRDefault="00BE265E" w:rsidP="00BE265E">
      <w:pPr>
        <w:pStyle w:val="ListParagraph"/>
        <w:numPr>
          <w:ilvl w:val="0"/>
          <w:numId w:val="5"/>
        </w:numPr>
        <w:spacing w:after="0" w:line="240" w:lineRule="auto"/>
        <w:rPr>
          <w:sz w:val="24"/>
          <w:szCs w:val="24"/>
        </w:rPr>
      </w:pPr>
      <w:r w:rsidRPr="00BE265E">
        <w:rPr>
          <w:sz w:val="24"/>
          <w:szCs w:val="24"/>
        </w:rPr>
        <w:t>Apellis</w:t>
      </w:r>
    </w:p>
    <w:p w14:paraId="49C8F0A6" w14:textId="77777777" w:rsidR="00BE265E" w:rsidRPr="00BE265E" w:rsidRDefault="00BE265E" w:rsidP="00BE265E">
      <w:pPr>
        <w:pStyle w:val="ListParagraph"/>
        <w:numPr>
          <w:ilvl w:val="0"/>
          <w:numId w:val="5"/>
        </w:numPr>
        <w:spacing w:after="0" w:line="240" w:lineRule="auto"/>
        <w:rPr>
          <w:sz w:val="24"/>
          <w:szCs w:val="24"/>
        </w:rPr>
      </w:pPr>
      <w:proofErr w:type="spellStart"/>
      <w:r w:rsidRPr="00BE265E">
        <w:rPr>
          <w:sz w:val="24"/>
          <w:szCs w:val="24"/>
        </w:rPr>
        <w:t>Argenx</w:t>
      </w:r>
      <w:proofErr w:type="spellEnd"/>
    </w:p>
    <w:p w14:paraId="3CC4F310" w14:textId="77777777" w:rsidR="00BE265E" w:rsidRPr="00BE265E" w:rsidRDefault="00BE265E" w:rsidP="00BE265E">
      <w:pPr>
        <w:pStyle w:val="ListParagraph"/>
        <w:numPr>
          <w:ilvl w:val="0"/>
          <w:numId w:val="5"/>
        </w:numPr>
        <w:spacing w:after="0" w:line="240" w:lineRule="auto"/>
        <w:rPr>
          <w:sz w:val="24"/>
          <w:szCs w:val="24"/>
        </w:rPr>
      </w:pPr>
      <w:r w:rsidRPr="00BE265E">
        <w:rPr>
          <w:sz w:val="24"/>
          <w:szCs w:val="24"/>
        </w:rPr>
        <w:t>Astellas</w:t>
      </w:r>
    </w:p>
    <w:p w14:paraId="6AAD6FB9" w14:textId="77777777" w:rsidR="00BE265E" w:rsidRPr="00BE265E" w:rsidRDefault="00BE265E" w:rsidP="00BE265E">
      <w:pPr>
        <w:pStyle w:val="ListParagraph"/>
        <w:numPr>
          <w:ilvl w:val="0"/>
          <w:numId w:val="5"/>
        </w:numPr>
        <w:spacing w:after="0" w:line="240" w:lineRule="auto"/>
        <w:rPr>
          <w:sz w:val="24"/>
          <w:szCs w:val="24"/>
        </w:rPr>
      </w:pPr>
      <w:proofErr w:type="spellStart"/>
      <w:r w:rsidRPr="00BE265E">
        <w:rPr>
          <w:sz w:val="24"/>
          <w:szCs w:val="24"/>
        </w:rPr>
        <w:t>CorneaGen</w:t>
      </w:r>
      <w:proofErr w:type="spellEnd"/>
    </w:p>
    <w:p w14:paraId="1AA3EDEB" w14:textId="11D9A986" w:rsidR="00BE265E" w:rsidRPr="00BE265E" w:rsidRDefault="00BE265E" w:rsidP="00BE265E">
      <w:pPr>
        <w:pStyle w:val="ListParagraph"/>
        <w:numPr>
          <w:ilvl w:val="0"/>
          <w:numId w:val="5"/>
        </w:numPr>
        <w:spacing w:after="0" w:line="240" w:lineRule="auto"/>
        <w:rPr>
          <w:sz w:val="24"/>
          <w:szCs w:val="24"/>
        </w:rPr>
      </w:pPr>
      <w:proofErr w:type="spellStart"/>
      <w:r w:rsidRPr="00BE265E">
        <w:rPr>
          <w:sz w:val="24"/>
          <w:szCs w:val="24"/>
        </w:rPr>
        <w:t>Dompé</w:t>
      </w:r>
      <w:proofErr w:type="spellEnd"/>
    </w:p>
    <w:p w14:paraId="1DEAFE74" w14:textId="77777777" w:rsidR="00BE265E" w:rsidRPr="00BE265E" w:rsidRDefault="00BE265E" w:rsidP="00BE265E">
      <w:pPr>
        <w:pStyle w:val="ListParagraph"/>
        <w:numPr>
          <w:ilvl w:val="0"/>
          <w:numId w:val="5"/>
        </w:numPr>
        <w:spacing w:after="0" w:line="240" w:lineRule="auto"/>
        <w:rPr>
          <w:sz w:val="24"/>
          <w:szCs w:val="24"/>
        </w:rPr>
      </w:pPr>
      <w:r w:rsidRPr="00BE265E">
        <w:rPr>
          <w:sz w:val="24"/>
          <w:szCs w:val="24"/>
        </w:rPr>
        <w:t>Genentech</w:t>
      </w:r>
    </w:p>
    <w:p w14:paraId="5B3076D0" w14:textId="77777777" w:rsidR="00BE265E" w:rsidRPr="00BE265E" w:rsidRDefault="00BE265E" w:rsidP="00BE265E">
      <w:pPr>
        <w:pStyle w:val="ListParagraph"/>
        <w:numPr>
          <w:ilvl w:val="0"/>
          <w:numId w:val="5"/>
        </w:numPr>
        <w:spacing w:after="0" w:line="240" w:lineRule="auto"/>
        <w:rPr>
          <w:sz w:val="24"/>
          <w:szCs w:val="24"/>
        </w:rPr>
      </w:pPr>
      <w:r w:rsidRPr="00BE265E">
        <w:rPr>
          <w:sz w:val="24"/>
          <w:szCs w:val="24"/>
        </w:rPr>
        <w:t>Glaukos</w:t>
      </w:r>
    </w:p>
    <w:p w14:paraId="6D4AFF1F" w14:textId="104E9F17" w:rsidR="00BE265E" w:rsidRPr="00BE265E" w:rsidRDefault="00BE265E" w:rsidP="00BE265E">
      <w:pPr>
        <w:pStyle w:val="ListParagraph"/>
        <w:numPr>
          <w:ilvl w:val="0"/>
          <w:numId w:val="5"/>
        </w:numPr>
        <w:spacing w:after="0" w:line="240" w:lineRule="auto"/>
        <w:rPr>
          <w:sz w:val="24"/>
          <w:szCs w:val="24"/>
        </w:rPr>
      </w:pPr>
      <w:r w:rsidRPr="00BE265E">
        <w:rPr>
          <w:sz w:val="24"/>
          <w:szCs w:val="24"/>
        </w:rPr>
        <w:t>J</w:t>
      </w:r>
      <w:r>
        <w:rPr>
          <w:sz w:val="24"/>
          <w:szCs w:val="24"/>
        </w:rPr>
        <w:t xml:space="preserve">ohnson </w:t>
      </w:r>
      <w:r w:rsidRPr="00BE265E">
        <w:rPr>
          <w:sz w:val="24"/>
          <w:szCs w:val="24"/>
        </w:rPr>
        <w:t>&amp;</w:t>
      </w:r>
      <w:r>
        <w:rPr>
          <w:sz w:val="24"/>
          <w:szCs w:val="24"/>
        </w:rPr>
        <w:t xml:space="preserve"> </w:t>
      </w:r>
      <w:r w:rsidRPr="00BE265E">
        <w:rPr>
          <w:sz w:val="24"/>
          <w:szCs w:val="24"/>
        </w:rPr>
        <w:t>J</w:t>
      </w:r>
      <w:r>
        <w:rPr>
          <w:sz w:val="24"/>
          <w:szCs w:val="24"/>
        </w:rPr>
        <w:t>ohnson</w:t>
      </w:r>
    </w:p>
    <w:p w14:paraId="712A483D" w14:textId="77777777" w:rsidR="00BE265E" w:rsidRPr="00BE265E" w:rsidRDefault="00BE265E" w:rsidP="00BE265E">
      <w:pPr>
        <w:pStyle w:val="ListParagraph"/>
        <w:numPr>
          <w:ilvl w:val="0"/>
          <w:numId w:val="5"/>
        </w:numPr>
        <w:spacing w:after="0" w:line="240" w:lineRule="auto"/>
        <w:rPr>
          <w:sz w:val="24"/>
          <w:szCs w:val="24"/>
        </w:rPr>
      </w:pPr>
      <w:r w:rsidRPr="00BE265E">
        <w:rPr>
          <w:sz w:val="24"/>
          <w:szCs w:val="24"/>
        </w:rPr>
        <w:t>Nova Eye</w:t>
      </w:r>
    </w:p>
    <w:p w14:paraId="7E222F49" w14:textId="77777777" w:rsidR="00BE265E" w:rsidRPr="00BE265E" w:rsidRDefault="00BE265E" w:rsidP="00BE265E">
      <w:pPr>
        <w:pStyle w:val="ListParagraph"/>
        <w:numPr>
          <w:ilvl w:val="0"/>
          <w:numId w:val="5"/>
        </w:numPr>
        <w:spacing w:after="0" w:line="240" w:lineRule="auto"/>
        <w:rPr>
          <w:sz w:val="24"/>
          <w:szCs w:val="24"/>
        </w:rPr>
      </w:pPr>
      <w:r w:rsidRPr="00BE265E">
        <w:rPr>
          <w:sz w:val="24"/>
          <w:szCs w:val="24"/>
        </w:rPr>
        <w:t>Regeneron</w:t>
      </w:r>
    </w:p>
    <w:p w14:paraId="007D0FB7" w14:textId="77777777" w:rsidR="00BE265E" w:rsidRPr="00BE265E" w:rsidRDefault="00BE265E" w:rsidP="00BE265E">
      <w:pPr>
        <w:pStyle w:val="ListParagraph"/>
        <w:numPr>
          <w:ilvl w:val="0"/>
          <w:numId w:val="5"/>
        </w:numPr>
        <w:spacing w:after="0" w:line="240" w:lineRule="auto"/>
        <w:rPr>
          <w:sz w:val="24"/>
          <w:szCs w:val="24"/>
        </w:rPr>
      </w:pPr>
      <w:r w:rsidRPr="00BE265E">
        <w:rPr>
          <w:sz w:val="24"/>
          <w:szCs w:val="24"/>
        </w:rPr>
        <w:t>Sanofi</w:t>
      </w:r>
    </w:p>
    <w:p w14:paraId="3237A2DB" w14:textId="77777777" w:rsidR="00BE265E" w:rsidRPr="00BE265E" w:rsidRDefault="00BE265E" w:rsidP="00BE265E">
      <w:pPr>
        <w:spacing w:after="0" w:line="240" w:lineRule="auto"/>
        <w:contextualSpacing/>
        <w:rPr>
          <w:sz w:val="24"/>
          <w:szCs w:val="24"/>
        </w:rPr>
      </w:pPr>
    </w:p>
    <w:p w14:paraId="5F5B402D" w14:textId="77777777" w:rsidR="00BE265E" w:rsidRPr="00BE265E" w:rsidRDefault="00BE265E" w:rsidP="00BE265E">
      <w:pPr>
        <w:spacing w:after="0" w:line="240" w:lineRule="auto"/>
        <w:contextualSpacing/>
        <w:rPr>
          <w:sz w:val="24"/>
          <w:szCs w:val="24"/>
        </w:rPr>
      </w:pPr>
      <w:r w:rsidRPr="00BE265E">
        <w:rPr>
          <w:sz w:val="24"/>
          <w:szCs w:val="24"/>
        </w:rPr>
        <w:t xml:space="preserve">We wish to thank the following companies for their commercial support (List alphabetically) </w:t>
      </w:r>
    </w:p>
    <w:p w14:paraId="02EFAE7B" w14:textId="4511D9A2" w:rsidR="00BE265E" w:rsidRDefault="00BE265E" w:rsidP="00BE265E">
      <w:pPr>
        <w:pStyle w:val="ListParagraph"/>
        <w:numPr>
          <w:ilvl w:val="0"/>
          <w:numId w:val="5"/>
        </w:numPr>
        <w:spacing w:after="0" w:line="240" w:lineRule="auto"/>
        <w:rPr>
          <w:sz w:val="24"/>
          <w:szCs w:val="24"/>
        </w:rPr>
      </w:pPr>
      <w:proofErr w:type="spellStart"/>
      <w:r w:rsidRPr="00BE265E">
        <w:rPr>
          <w:sz w:val="24"/>
          <w:szCs w:val="24"/>
        </w:rPr>
        <w:t>CorneaGen</w:t>
      </w:r>
      <w:proofErr w:type="spellEnd"/>
      <w:r>
        <w:rPr>
          <w:sz w:val="24"/>
          <w:szCs w:val="24"/>
        </w:rPr>
        <w:t xml:space="preserve"> – Financial Support </w:t>
      </w:r>
    </w:p>
    <w:p w14:paraId="3DD60984" w14:textId="59762D14" w:rsidR="00BE265E" w:rsidRPr="00BE265E" w:rsidRDefault="00BE265E" w:rsidP="00BE265E">
      <w:pPr>
        <w:pStyle w:val="ListParagraph"/>
        <w:numPr>
          <w:ilvl w:val="0"/>
          <w:numId w:val="5"/>
        </w:numPr>
        <w:spacing w:after="0" w:line="240" w:lineRule="auto"/>
        <w:rPr>
          <w:sz w:val="24"/>
          <w:szCs w:val="24"/>
        </w:rPr>
      </w:pPr>
      <w:proofErr w:type="spellStart"/>
      <w:r w:rsidRPr="00BE265E">
        <w:rPr>
          <w:sz w:val="24"/>
          <w:szCs w:val="24"/>
        </w:rPr>
        <w:t>Dompé</w:t>
      </w:r>
      <w:proofErr w:type="spellEnd"/>
      <w:r>
        <w:rPr>
          <w:sz w:val="24"/>
          <w:szCs w:val="24"/>
        </w:rPr>
        <w:t xml:space="preserve"> </w:t>
      </w:r>
      <w:r>
        <w:rPr>
          <w:sz w:val="24"/>
          <w:szCs w:val="24"/>
        </w:rPr>
        <w:t xml:space="preserve">– Financial Support </w:t>
      </w:r>
    </w:p>
    <w:p w14:paraId="5737E12C" w14:textId="339ECA49" w:rsidR="00BE265E" w:rsidRPr="00BE265E" w:rsidRDefault="00BE265E" w:rsidP="00BE265E">
      <w:pPr>
        <w:pStyle w:val="ListParagraph"/>
        <w:numPr>
          <w:ilvl w:val="0"/>
          <w:numId w:val="5"/>
        </w:numPr>
        <w:spacing w:after="0" w:line="240" w:lineRule="auto"/>
        <w:rPr>
          <w:sz w:val="24"/>
          <w:szCs w:val="24"/>
        </w:rPr>
      </w:pPr>
      <w:r w:rsidRPr="00BE265E">
        <w:rPr>
          <w:sz w:val="24"/>
          <w:szCs w:val="24"/>
        </w:rPr>
        <w:t>Genentech</w:t>
      </w:r>
      <w:r>
        <w:rPr>
          <w:sz w:val="24"/>
          <w:szCs w:val="24"/>
        </w:rPr>
        <w:t xml:space="preserve"> </w:t>
      </w:r>
      <w:r>
        <w:rPr>
          <w:sz w:val="24"/>
          <w:szCs w:val="24"/>
        </w:rPr>
        <w:t xml:space="preserve">– Financial Support </w:t>
      </w:r>
    </w:p>
    <w:p w14:paraId="15C6351F" w14:textId="37780C7F" w:rsidR="00BE265E" w:rsidRPr="00BE265E" w:rsidRDefault="00BE265E" w:rsidP="00BE265E">
      <w:pPr>
        <w:pStyle w:val="ListParagraph"/>
        <w:numPr>
          <w:ilvl w:val="0"/>
          <w:numId w:val="5"/>
        </w:numPr>
        <w:spacing w:after="0" w:line="240" w:lineRule="auto"/>
        <w:rPr>
          <w:sz w:val="24"/>
          <w:szCs w:val="24"/>
        </w:rPr>
      </w:pPr>
      <w:r w:rsidRPr="00BE265E">
        <w:rPr>
          <w:sz w:val="24"/>
          <w:szCs w:val="24"/>
        </w:rPr>
        <w:t>Glaukos</w:t>
      </w:r>
      <w:r>
        <w:rPr>
          <w:sz w:val="24"/>
          <w:szCs w:val="24"/>
        </w:rPr>
        <w:t xml:space="preserve"> </w:t>
      </w:r>
      <w:r>
        <w:rPr>
          <w:sz w:val="24"/>
          <w:szCs w:val="24"/>
        </w:rPr>
        <w:t>– Financial Support</w:t>
      </w:r>
    </w:p>
    <w:p w14:paraId="6FF09B75" w14:textId="2FE5C468" w:rsidR="00BE265E" w:rsidRPr="00BE265E" w:rsidRDefault="00BE265E" w:rsidP="00BE265E">
      <w:pPr>
        <w:pStyle w:val="ListParagraph"/>
        <w:numPr>
          <w:ilvl w:val="0"/>
          <w:numId w:val="5"/>
        </w:numPr>
        <w:spacing w:after="0" w:line="240" w:lineRule="auto"/>
        <w:rPr>
          <w:sz w:val="24"/>
          <w:szCs w:val="24"/>
        </w:rPr>
      </w:pPr>
      <w:r w:rsidRPr="00BE265E">
        <w:rPr>
          <w:sz w:val="24"/>
          <w:szCs w:val="24"/>
        </w:rPr>
        <w:t>J</w:t>
      </w:r>
      <w:r>
        <w:rPr>
          <w:sz w:val="24"/>
          <w:szCs w:val="24"/>
        </w:rPr>
        <w:t xml:space="preserve">ohnson </w:t>
      </w:r>
      <w:r w:rsidRPr="00BE265E">
        <w:rPr>
          <w:sz w:val="24"/>
          <w:szCs w:val="24"/>
        </w:rPr>
        <w:t>&amp;</w:t>
      </w:r>
      <w:r>
        <w:rPr>
          <w:sz w:val="24"/>
          <w:szCs w:val="24"/>
        </w:rPr>
        <w:t xml:space="preserve"> </w:t>
      </w:r>
      <w:r w:rsidRPr="00BE265E">
        <w:rPr>
          <w:sz w:val="24"/>
          <w:szCs w:val="24"/>
        </w:rPr>
        <w:t>J</w:t>
      </w:r>
      <w:r>
        <w:rPr>
          <w:sz w:val="24"/>
          <w:szCs w:val="24"/>
        </w:rPr>
        <w:t>ohnson</w:t>
      </w:r>
      <w:r>
        <w:rPr>
          <w:sz w:val="24"/>
          <w:szCs w:val="24"/>
        </w:rPr>
        <w:t xml:space="preserve"> </w:t>
      </w:r>
      <w:r>
        <w:rPr>
          <w:sz w:val="24"/>
          <w:szCs w:val="24"/>
        </w:rPr>
        <w:t>– Financial Suppor</w:t>
      </w:r>
      <w:r>
        <w:rPr>
          <w:sz w:val="24"/>
          <w:szCs w:val="24"/>
        </w:rPr>
        <w:t>t</w:t>
      </w:r>
    </w:p>
    <w:p w14:paraId="2ADB900E" w14:textId="19B09F25" w:rsidR="00BE265E" w:rsidRPr="00BE265E" w:rsidRDefault="00BE265E" w:rsidP="00BE265E">
      <w:pPr>
        <w:pStyle w:val="ListParagraph"/>
        <w:numPr>
          <w:ilvl w:val="0"/>
          <w:numId w:val="5"/>
        </w:numPr>
        <w:spacing w:after="0" w:line="240" w:lineRule="auto"/>
        <w:rPr>
          <w:sz w:val="24"/>
          <w:szCs w:val="24"/>
        </w:rPr>
      </w:pPr>
      <w:r w:rsidRPr="00BE265E">
        <w:rPr>
          <w:sz w:val="24"/>
          <w:szCs w:val="24"/>
        </w:rPr>
        <w:t>Regeneron</w:t>
      </w:r>
      <w:r>
        <w:rPr>
          <w:sz w:val="24"/>
          <w:szCs w:val="24"/>
        </w:rPr>
        <w:t xml:space="preserve"> </w:t>
      </w:r>
      <w:r>
        <w:rPr>
          <w:sz w:val="24"/>
          <w:szCs w:val="24"/>
        </w:rPr>
        <w:t>– Financial Support</w:t>
      </w:r>
    </w:p>
    <w:p w14:paraId="708B5B35" w14:textId="6DC31222" w:rsidR="00BE265E" w:rsidRPr="00BE265E" w:rsidRDefault="00BE265E" w:rsidP="00BE265E">
      <w:pPr>
        <w:pStyle w:val="ListParagraph"/>
        <w:numPr>
          <w:ilvl w:val="0"/>
          <w:numId w:val="5"/>
        </w:numPr>
        <w:spacing w:after="0" w:line="240" w:lineRule="auto"/>
        <w:rPr>
          <w:sz w:val="24"/>
          <w:szCs w:val="24"/>
        </w:rPr>
      </w:pPr>
      <w:r w:rsidRPr="00BE265E">
        <w:rPr>
          <w:sz w:val="24"/>
          <w:szCs w:val="24"/>
        </w:rPr>
        <w:t>Zeiss</w:t>
      </w:r>
      <w:r>
        <w:rPr>
          <w:sz w:val="24"/>
          <w:szCs w:val="24"/>
        </w:rPr>
        <w:t xml:space="preserve"> </w:t>
      </w:r>
      <w:r>
        <w:rPr>
          <w:sz w:val="24"/>
          <w:szCs w:val="24"/>
        </w:rPr>
        <w:t>– Financial Support</w:t>
      </w:r>
    </w:p>
    <w:p w14:paraId="492689BD" w14:textId="77777777" w:rsidR="00BE265E" w:rsidRPr="00BE265E" w:rsidRDefault="00BE265E" w:rsidP="00BE265E">
      <w:pPr>
        <w:pStyle w:val="ListParagraph"/>
        <w:spacing w:after="0" w:line="240" w:lineRule="auto"/>
        <w:rPr>
          <w:sz w:val="24"/>
          <w:szCs w:val="24"/>
        </w:rPr>
      </w:pPr>
    </w:p>
    <w:p w14:paraId="5C7544E0" w14:textId="27CBE443" w:rsidR="00BE265E" w:rsidRPr="00302AD4" w:rsidRDefault="00BE265E" w:rsidP="00BE265E">
      <w:pPr>
        <w:spacing w:after="0" w:line="240" w:lineRule="auto"/>
        <w:contextualSpacing/>
        <w:rPr>
          <w:sz w:val="24"/>
          <w:szCs w:val="24"/>
        </w:rPr>
      </w:pPr>
    </w:p>
    <w:sectPr w:rsidR="002858C0" w:rsidRPr="00302AD4"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leo Light">
    <w:charset w:val="4D"/>
    <w:family w:val="auto"/>
    <w:pitch w:val="variable"/>
    <w:sig w:usb0="00000007" w:usb1="00000000" w:usb2="00000000" w:usb3="00000000" w:csb0="0000008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612E925A">
      <w:start w:val="1"/>
      <w:numFmt w:val="bullet"/>
      <w:lvlText w:val=""/>
      <w:lvlJc w:val="left"/>
      <w:pPr>
        <w:tabs>
          <w:tab w:val="num" w:pos="720"/>
        </w:tabs>
        <w:ind w:left="720" w:hanging="360"/>
      </w:pPr>
      <w:rPr>
        <w:rFonts w:ascii="Symbol" w:hAnsi="Symbol"/>
      </w:rPr>
    </w:lvl>
    <w:lvl w:ilvl="1" w:tplc="1D243C2A">
      <w:start w:val="1"/>
      <w:numFmt w:val="bullet"/>
      <w:lvlText w:val="o"/>
      <w:lvlJc w:val="left"/>
      <w:pPr>
        <w:tabs>
          <w:tab w:val="num" w:pos="1440"/>
        </w:tabs>
        <w:ind w:left="1440" w:hanging="360"/>
      </w:pPr>
      <w:rPr>
        <w:rFonts w:ascii="Courier New" w:hAnsi="Courier New"/>
      </w:rPr>
    </w:lvl>
    <w:lvl w:ilvl="2" w:tplc="71BA4832">
      <w:start w:val="1"/>
      <w:numFmt w:val="bullet"/>
      <w:lvlText w:val=""/>
      <w:lvlJc w:val="left"/>
      <w:pPr>
        <w:tabs>
          <w:tab w:val="num" w:pos="2160"/>
        </w:tabs>
        <w:ind w:left="2160" w:hanging="360"/>
      </w:pPr>
      <w:rPr>
        <w:rFonts w:ascii="Wingdings" w:hAnsi="Wingdings"/>
      </w:rPr>
    </w:lvl>
    <w:lvl w:ilvl="3" w:tplc="F9D61C22">
      <w:start w:val="1"/>
      <w:numFmt w:val="bullet"/>
      <w:lvlText w:val=""/>
      <w:lvlJc w:val="left"/>
      <w:pPr>
        <w:tabs>
          <w:tab w:val="num" w:pos="2880"/>
        </w:tabs>
        <w:ind w:left="2880" w:hanging="360"/>
      </w:pPr>
      <w:rPr>
        <w:rFonts w:ascii="Symbol" w:hAnsi="Symbol"/>
      </w:rPr>
    </w:lvl>
    <w:lvl w:ilvl="4" w:tplc="9D204D56">
      <w:start w:val="1"/>
      <w:numFmt w:val="bullet"/>
      <w:lvlText w:val="o"/>
      <w:lvlJc w:val="left"/>
      <w:pPr>
        <w:tabs>
          <w:tab w:val="num" w:pos="3600"/>
        </w:tabs>
        <w:ind w:left="3600" w:hanging="360"/>
      </w:pPr>
      <w:rPr>
        <w:rFonts w:ascii="Courier New" w:hAnsi="Courier New"/>
      </w:rPr>
    </w:lvl>
    <w:lvl w:ilvl="5" w:tplc="43FED994">
      <w:start w:val="1"/>
      <w:numFmt w:val="bullet"/>
      <w:lvlText w:val=""/>
      <w:lvlJc w:val="left"/>
      <w:pPr>
        <w:tabs>
          <w:tab w:val="num" w:pos="4320"/>
        </w:tabs>
        <w:ind w:left="4320" w:hanging="360"/>
      </w:pPr>
      <w:rPr>
        <w:rFonts w:ascii="Wingdings" w:hAnsi="Wingdings"/>
      </w:rPr>
    </w:lvl>
    <w:lvl w:ilvl="6" w:tplc="C396C898">
      <w:start w:val="1"/>
      <w:numFmt w:val="bullet"/>
      <w:lvlText w:val=""/>
      <w:lvlJc w:val="left"/>
      <w:pPr>
        <w:tabs>
          <w:tab w:val="num" w:pos="5040"/>
        </w:tabs>
        <w:ind w:left="5040" w:hanging="360"/>
      </w:pPr>
      <w:rPr>
        <w:rFonts w:ascii="Symbol" w:hAnsi="Symbol"/>
      </w:rPr>
    </w:lvl>
    <w:lvl w:ilvl="7" w:tplc="0F0A4B88">
      <w:start w:val="1"/>
      <w:numFmt w:val="bullet"/>
      <w:lvlText w:val="o"/>
      <w:lvlJc w:val="left"/>
      <w:pPr>
        <w:tabs>
          <w:tab w:val="num" w:pos="5760"/>
        </w:tabs>
        <w:ind w:left="5760" w:hanging="360"/>
      </w:pPr>
      <w:rPr>
        <w:rFonts w:ascii="Courier New" w:hAnsi="Courier New"/>
      </w:rPr>
    </w:lvl>
    <w:lvl w:ilvl="8" w:tplc="12D6189E">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9FCCFD74">
      <w:start w:val="1"/>
      <w:numFmt w:val="bullet"/>
      <w:lvlText w:val=""/>
      <w:lvlJc w:val="left"/>
      <w:pPr>
        <w:tabs>
          <w:tab w:val="num" w:pos="720"/>
        </w:tabs>
        <w:ind w:left="720" w:hanging="360"/>
      </w:pPr>
      <w:rPr>
        <w:rFonts w:ascii="Symbol" w:hAnsi="Symbol"/>
      </w:rPr>
    </w:lvl>
    <w:lvl w:ilvl="1" w:tplc="EC309E78">
      <w:start w:val="1"/>
      <w:numFmt w:val="bullet"/>
      <w:lvlText w:val="o"/>
      <w:lvlJc w:val="left"/>
      <w:pPr>
        <w:tabs>
          <w:tab w:val="num" w:pos="1440"/>
        </w:tabs>
        <w:ind w:left="1440" w:hanging="360"/>
      </w:pPr>
      <w:rPr>
        <w:rFonts w:ascii="Courier New" w:hAnsi="Courier New"/>
      </w:rPr>
    </w:lvl>
    <w:lvl w:ilvl="2" w:tplc="06C402D8">
      <w:start w:val="1"/>
      <w:numFmt w:val="bullet"/>
      <w:lvlText w:val=""/>
      <w:lvlJc w:val="left"/>
      <w:pPr>
        <w:tabs>
          <w:tab w:val="num" w:pos="2160"/>
        </w:tabs>
        <w:ind w:left="2160" w:hanging="360"/>
      </w:pPr>
      <w:rPr>
        <w:rFonts w:ascii="Wingdings" w:hAnsi="Wingdings"/>
      </w:rPr>
    </w:lvl>
    <w:lvl w:ilvl="3" w:tplc="71B6BD2E">
      <w:start w:val="1"/>
      <w:numFmt w:val="bullet"/>
      <w:lvlText w:val=""/>
      <w:lvlJc w:val="left"/>
      <w:pPr>
        <w:tabs>
          <w:tab w:val="num" w:pos="2880"/>
        </w:tabs>
        <w:ind w:left="2880" w:hanging="360"/>
      </w:pPr>
      <w:rPr>
        <w:rFonts w:ascii="Symbol" w:hAnsi="Symbol"/>
      </w:rPr>
    </w:lvl>
    <w:lvl w:ilvl="4" w:tplc="3084A702">
      <w:start w:val="1"/>
      <w:numFmt w:val="bullet"/>
      <w:lvlText w:val="o"/>
      <w:lvlJc w:val="left"/>
      <w:pPr>
        <w:tabs>
          <w:tab w:val="num" w:pos="3600"/>
        </w:tabs>
        <w:ind w:left="3600" w:hanging="360"/>
      </w:pPr>
      <w:rPr>
        <w:rFonts w:ascii="Courier New" w:hAnsi="Courier New"/>
      </w:rPr>
    </w:lvl>
    <w:lvl w:ilvl="5" w:tplc="774E5772">
      <w:start w:val="1"/>
      <w:numFmt w:val="bullet"/>
      <w:lvlText w:val=""/>
      <w:lvlJc w:val="left"/>
      <w:pPr>
        <w:tabs>
          <w:tab w:val="num" w:pos="4320"/>
        </w:tabs>
        <w:ind w:left="4320" w:hanging="360"/>
      </w:pPr>
      <w:rPr>
        <w:rFonts w:ascii="Wingdings" w:hAnsi="Wingdings"/>
      </w:rPr>
    </w:lvl>
    <w:lvl w:ilvl="6" w:tplc="493E329A">
      <w:start w:val="1"/>
      <w:numFmt w:val="bullet"/>
      <w:lvlText w:val=""/>
      <w:lvlJc w:val="left"/>
      <w:pPr>
        <w:tabs>
          <w:tab w:val="num" w:pos="5040"/>
        </w:tabs>
        <w:ind w:left="5040" w:hanging="360"/>
      </w:pPr>
      <w:rPr>
        <w:rFonts w:ascii="Symbol" w:hAnsi="Symbol"/>
      </w:rPr>
    </w:lvl>
    <w:lvl w:ilvl="7" w:tplc="B33225B0">
      <w:start w:val="1"/>
      <w:numFmt w:val="bullet"/>
      <w:lvlText w:val="o"/>
      <w:lvlJc w:val="left"/>
      <w:pPr>
        <w:tabs>
          <w:tab w:val="num" w:pos="5760"/>
        </w:tabs>
        <w:ind w:left="5760" w:hanging="360"/>
      </w:pPr>
      <w:rPr>
        <w:rFonts w:ascii="Courier New" w:hAnsi="Courier New"/>
      </w:rPr>
    </w:lvl>
    <w:lvl w:ilvl="8" w:tplc="23B4302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515CAA10">
      <w:start w:val="1"/>
      <w:numFmt w:val="bullet"/>
      <w:lvlText w:val=""/>
      <w:lvlJc w:val="left"/>
      <w:pPr>
        <w:tabs>
          <w:tab w:val="num" w:pos="720"/>
        </w:tabs>
        <w:ind w:left="720" w:hanging="360"/>
      </w:pPr>
      <w:rPr>
        <w:rFonts w:ascii="Symbol" w:hAnsi="Symbol"/>
      </w:rPr>
    </w:lvl>
    <w:lvl w:ilvl="1" w:tplc="B9986CA6">
      <w:start w:val="1"/>
      <w:numFmt w:val="bullet"/>
      <w:lvlText w:val="o"/>
      <w:lvlJc w:val="left"/>
      <w:pPr>
        <w:tabs>
          <w:tab w:val="num" w:pos="1440"/>
        </w:tabs>
        <w:ind w:left="1440" w:hanging="360"/>
      </w:pPr>
      <w:rPr>
        <w:rFonts w:ascii="Courier New" w:hAnsi="Courier New"/>
      </w:rPr>
    </w:lvl>
    <w:lvl w:ilvl="2" w:tplc="8B9C492C">
      <w:start w:val="1"/>
      <w:numFmt w:val="bullet"/>
      <w:lvlText w:val=""/>
      <w:lvlJc w:val="left"/>
      <w:pPr>
        <w:tabs>
          <w:tab w:val="num" w:pos="2160"/>
        </w:tabs>
        <w:ind w:left="2160" w:hanging="360"/>
      </w:pPr>
      <w:rPr>
        <w:rFonts w:ascii="Wingdings" w:hAnsi="Wingdings"/>
      </w:rPr>
    </w:lvl>
    <w:lvl w:ilvl="3" w:tplc="770ECBD0">
      <w:start w:val="1"/>
      <w:numFmt w:val="bullet"/>
      <w:lvlText w:val=""/>
      <w:lvlJc w:val="left"/>
      <w:pPr>
        <w:tabs>
          <w:tab w:val="num" w:pos="2880"/>
        </w:tabs>
        <w:ind w:left="2880" w:hanging="360"/>
      </w:pPr>
      <w:rPr>
        <w:rFonts w:ascii="Symbol" w:hAnsi="Symbol"/>
      </w:rPr>
    </w:lvl>
    <w:lvl w:ilvl="4" w:tplc="79321390">
      <w:start w:val="1"/>
      <w:numFmt w:val="bullet"/>
      <w:lvlText w:val="o"/>
      <w:lvlJc w:val="left"/>
      <w:pPr>
        <w:tabs>
          <w:tab w:val="num" w:pos="3600"/>
        </w:tabs>
        <w:ind w:left="3600" w:hanging="360"/>
      </w:pPr>
      <w:rPr>
        <w:rFonts w:ascii="Courier New" w:hAnsi="Courier New"/>
      </w:rPr>
    </w:lvl>
    <w:lvl w:ilvl="5" w:tplc="D734A1E4">
      <w:start w:val="1"/>
      <w:numFmt w:val="bullet"/>
      <w:lvlText w:val=""/>
      <w:lvlJc w:val="left"/>
      <w:pPr>
        <w:tabs>
          <w:tab w:val="num" w:pos="4320"/>
        </w:tabs>
        <w:ind w:left="4320" w:hanging="360"/>
      </w:pPr>
      <w:rPr>
        <w:rFonts w:ascii="Wingdings" w:hAnsi="Wingdings"/>
      </w:rPr>
    </w:lvl>
    <w:lvl w:ilvl="6" w:tplc="27AEAD82">
      <w:start w:val="1"/>
      <w:numFmt w:val="bullet"/>
      <w:lvlText w:val=""/>
      <w:lvlJc w:val="left"/>
      <w:pPr>
        <w:tabs>
          <w:tab w:val="num" w:pos="5040"/>
        </w:tabs>
        <w:ind w:left="5040" w:hanging="360"/>
      </w:pPr>
      <w:rPr>
        <w:rFonts w:ascii="Symbol" w:hAnsi="Symbol"/>
      </w:rPr>
    </w:lvl>
    <w:lvl w:ilvl="7" w:tplc="F80EC7AC">
      <w:start w:val="1"/>
      <w:numFmt w:val="bullet"/>
      <w:lvlText w:val="o"/>
      <w:lvlJc w:val="left"/>
      <w:pPr>
        <w:tabs>
          <w:tab w:val="num" w:pos="5760"/>
        </w:tabs>
        <w:ind w:left="5760" w:hanging="360"/>
      </w:pPr>
      <w:rPr>
        <w:rFonts w:ascii="Courier New" w:hAnsi="Courier New"/>
      </w:rPr>
    </w:lvl>
    <w:lvl w:ilvl="8" w:tplc="9B0E167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8B608C92">
      <w:start w:val="1"/>
      <w:numFmt w:val="bullet"/>
      <w:lvlText w:val=""/>
      <w:lvlJc w:val="left"/>
      <w:pPr>
        <w:tabs>
          <w:tab w:val="num" w:pos="720"/>
        </w:tabs>
        <w:ind w:left="720" w:hanging="360"/>
      </w:pPr>
      <w:rPr>
        <w:rFonts w:ascii="Symbol" w:hAnsi="Symbol"/>
      </w:rPr>
    </w:lvl>
    <w:lvl w:ilvl="1" w:tplc="2754228E">
      <w:start w:val="1"/>
      <w:numFmt w:val="bullet"/>
      <w:lvlText w:val="o"/>
      <w:lvlJc w:val="left"/>
      <w:pPr>
        <w:tabs>
          <w:tab w:val="num" w:pos="1440"/>
        </w:tabs>
        <w:ind w:left="1440" w:hanging="360"/>
      </w:pPr>
      <w:rPr>
        <w:rFonts w:ascii="Courier New" w:hAnsi="Courier New"/>
      </w:rPr>
    </w:lvl>
    <w:lvl w:ilvl="2" w:tplc="24449CEE">
      <w:start w:val="1"/>
      <w:numFmt w:val="bullet"/>
      <w:lvlText w:val=""/>
      <w:lvlJc w:val="left"/>
      <w:pPr>
        <w:tabs>
          <w:tab w:val="num" w:pos="2160"/>
        </w:tabs>
        <w:ind w:left="2160" w:hanging="360"/>
      </w:pPr>
      <w:rPr>
        <w:rFonts w:ascii="Wingdings" w:hAnsi="Wingdings"/>
      </w:rPr>
    </w:lvl>
    <w:lvl w:ilvl="3" w:tplc="F71EDEB6">
      <w:start w:val="1"/>
      <w:numFmt w:val="bullet"/>
      <w:lvlText w:val=""/>
      <w:lvlJc w:val="left"/>
      <w:pPr>
        <w:tabs>
          <w:tab w:val="num" w:pos="2880"/>
        </w:tabs>
        <w:ind w:left="2880" w:hanging="360"/>
      </w:pPr>
      <w:rPr>
        <w:rFonts w:ascii="Symbol" w:hAnsi="Symbol"/>
      </w:rPr>
    </w:lvl>
    <w:lvl w:ilvl="4" w:tplc="AA2ABE26">
      <w:start w:val="1"/>
      <w:numFmt w:val="bullet"/>
      <w:lvlText w:val="o"/>
      <w:lvlJc w:val="left"/>
      <w:pPr>
        <w:tabs>
          <w:tab w:val="num" w:pos="3600"/>
        </w:tabs>
        <w:ind w:left="3600" w:hanging="360"/>
      </w:pPr>
      <w:rPr>
        <w:rFonts w:ascii="Courier New" w:hAnsi="Courier New"/>
      </w:rPr>
    </w:lvl>
    <w:lvl w:ilvl="5" w:tplc="2BC6946A">
      <w:start w:val="1"/>
      <w:numFmt w:val="bullet"/>
      <w:lvlText w:val=""/>
      <w:lvlJc w:val="left"/>
      <w:pPr>
        <w:tabs>
          <w:tab w:val="num" w:pos="4320"/>
        </w:tabs>
        <w:ind w:left="4320" w:hanging="360"/>
      </w:pPr>
      <w:rPr>
        <w:rFonts w:ascii="Wingdings" w:hAnsi="Wingdings"/>
      </w:rPr>
    </w:lvl>
    <w:lvl w:ilvl="6" w:tplc="347017EE">
      <w:start w:val="1"/>
      <w:numFmt w:val="bullet"/>
      <w:lvlText w:val=""/>
      <w:lvlJc w:val="left"/>
      <w:pPr>
        <w:tabs>
          <w:tab w:val="num" w:pos="5040"/>
        </w:tabs>
        <w:ind w:left="5040" w:hanging="360"/>
      </w:pPr>
      <w:rPr>
        <w:rFonts w:ascii="Symbol" w:hAnsi="Symbol"/>
      </w:rPr>
    </w:lvl>
    <w:lvl w:ilvl="7" w:tplc="6DA85D3C">
      <w:start w:val="1"/>
      <w:numFmt w:val="bullet"/>
      <w:lvlText w:val="o"/>
      <w:lvlJc w:val="left"/>
      <w:pPr>
        <w:tabs>
          <w:tab w:val="num" w:pos="5760"/>
        </w:tabs>
        <w:ind w:left="5760" w:hanging="360"/>
      </w:pPr>
      <w:rPr>
        <w:rFonts w:ascii="Courier New" w:hAnsi="Courier New"/>
      </w:rPr>
    </w:lvl>
    <w:lvl w:ilvl="8" w:tplc="476E9356">
      <w:start w:val="1"/>
      <w:numFmt w:val="bullet"/>
      <w:lvlText w:val=""/>
      <w:lvlJc w:val="left"/>
      <w:pPr>
        <w:tabs>
          <w:tab w:val="num" w:pos="6480"/>
        </w:tabs>
        <w:ind w:left="6480" w:hanging="360"/>
      </w:pPr>
      <w:rPr>
        <w:rFonts w:ascii="Wingdings" w:hAnsi="Wingdings"/>
      </w:rPr>
    </w:lvl>
  </w:abstractNum>
  <w:abstractNum w:abstractNumId="4" w15:restartNumberingAfterBreak="0">
    <w:nsid w:val="70483BA0"/>
    <w:multiLevelType w:val="hybridMultilevel"/>
    <w:tmpl w:val="3B9EA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8089689">
    <w:abstractNumId w:val="0"/>
  </w:num>
  <w:num w:numId="2" w16cid:durableId="859244898">
    <w:abstractNumId w:val="1"/>
  </w:num>
  <w:num w:numId="3" w16cid:durableId="295768712">
    <w:abstractNumId w:val="2"/>
  </w:num>
  <w:num w:numId="4" w16cid:durableId="1682973328">
    <w:abstractNumId w:val="3"/>
  </w:num>
  <w:num w:numId="5" w16cid:durableId="7986929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039"/>
    <w:rsid w:val="0004656F"/>
    <w:rsid w:val="00527039"/>
    <w:rsid w:val="00BE2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5977C"/>
  <w15:docId w15:val="{6406E8A7-94B7-45C4-B9F1-3ED0C6738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1">
    <w:name w:val="Unresolved Mention1"/>
    <w:basedOn w:val="DefaultParagraphFont"/>
    <w:uiPriority w:val="99"/>
    <w:semiHidden/>
    <w:unhideWhenUsed/>
    <w:rsid w:val="007312E1"/>
    <w:rPr>
      <w:color w:val="605E5C"/>
      <w:shd w:val="clear" w:color="auto" w:fill="E1DFDD"/>
    </w:rPr>
  </w:style>
  <w:style w:type="paragraph" w:styleId="ListParagraph">
    <w:name w:val="List Paragraph"/>
    <w:basedOn w:val="Normal"/>
    <w:uiPriority w:val="34"/>
    <w:qFormat/>
    <w:rsid w:val="00BE26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0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heaba.org/" TargetMode="External"/><Relationship Id="rId12" Type="http://schemas.openxmlformats.org/officeDocument/2006/relationships/hyperlink" Target="https://www.continuingcertificati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hyperlink" Target="https://www.meded.uci.edu/CME/"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3115</Words>
  <Characters>17762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Yang, Melody</cp:lastModifiedBy>
  <cp:revision>2</cp:revision>
  <dcterms:created xsi:type="dcterms:W3CDTF">2025-10-06T18:24:00Z</dcterms:created>
  <dcterms:modified xsi:type="dcterms:W3CDTF">2025-10-06T18:24:00Z</dcterms:modified>
</cp:coreProperties>
</file>